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Alegreya Sans" w:cs="Alegreya Sans" w:eastAsia="Alegreya Sans" w:hAnsi="Alegreya Sans"/>
          <w:b w:val="1"/>
          <w:color w:val="ff0000"/>
          <w:sz w:val="42"/>
          <w:szCs w:val="42"/>
        </w:rPr>
      </w:pPr>
      <w:r w:rsidDel="00000000" w:rsidR="00000000" w:rsidRPr="00000000">
        <w:rPr>
          <w:rFonts w:ascii="Palanquin" w:cs="Palanquin" w:eastAsia="Palanquin" w:hAnsi="Palanquin"/>
          <w:b w:val="1"/>
          <w:color w:val="ff0000"/>
          <w:sz w:val="42"/>
          <w:szCs w:val="42"/>
          <w:rtl w:val="0"/>
        </w:rPr>
        <w:t xml:space="preserve">वित्त वर्ष 2023-24 के लिए नरेगा का न्यूनतम बजट क्या होना चाहिए?</w:t>
      </w:r>
    </w:p>
    <w:p w:rsidR="00000000" w:rsidDel="00000000" w:rsidP="00000000" w:rsidRDefault="00000000" w:rsidRPr="00000000" w14:paraId="00000002">
      <w:pPr>
        <w:spacing w:after="200" w:lineRule="auto"/>
        <w:rPr>
          <w:rFonts w:ascii="Alegreya Sans" w:cs="Alegreya Sans" w:eastAsia="Alegreya Sans" w:hAnsi="Alegreya Sans"/>
          <w:sz w:val="24"/>
          <w:szCs w:val="24"/>
        </w:rPr>
      </w:pPr>
      <w:r w:rsidDel="00000000" w:rsidR="00000000" w:rsidRPr="00000000">
        <w:rPr>
          <w:rFonts w:ascii="Palanquin" w:cs="Palanquin" w:eastAsia="Palanquin" w:hAnsi="Palanquin"/>
          <w:b w:val="1"/>
          <w:sz w:val="28"/>
          <w:szCs w:val="28"/>
          <w:rtl w:val="0"/>
        </w:rPr>
        <w:t xml:space="preserve">People's Action for Employment Guarantee की ओर से प्री-बजट स्टेटमेंट</w:t>
      </w:r>
      <w:r w:rsidDel="00000000" w:rsidR="00000000" w:rsidRPr="00000000">
        <w:rPr>
          <w:rtl w:val="0"/>
        </w:rPr>
      </w:r>
    </w:p>
    <w:p w:rsidR="00000000" w:rsidDel="00000000" w:rsidP="00000000" w:rsidRDefault="00000000" w:rsidRPr="00000000" w14:paraId="00000003">
      <w:pPr>
        <w:spacing w:after="200" w:lineRule="auto"/>
        <w:jc w:val="both"/>
        <w:rPr>
          <w:rFonts w:ascii="Alegreya Sans" w:cs="Alegreya Sans" w:eastAsia="Alegreya Sans" w:hAnsi="Alegreya Sans"/>
          <w:sz w:val="24"/>
          <w:szCs w:val="24"/>
        </w:rPr>
      </w:pPr>
      <w:r w:rsidDel="00000000" w:rsidR="00000000" w:rsidRPr="00000000">
        <w:rPr>
          <w:rFonts w:ascii="Palanquin" w:cs="Palanquin" w:eastAsia="Palanquin" w:hAnsi="Palanquin"/>
          <w:sz w:val="24"/>
          <w:szCs w:val="24"/>
          <w:rtl w:val="0"/>
        </w:rPr>
        <w:t xml:space="preserve">अपर्याप्त बजट एवं कार्यान्वयन में दिक्कतों के बावजूद, नरेगा ग्रामीण लोगों की आय के लिए एक महत्त्वपूर्ण जरिया रहा है। Azim Premji University, NREGA Consortium और CORD के द्वारा किए गए एक </w:t>
      </w:r>
      <w:hyperlink r:id="rId7">
        <w:r w:rsidDel="00000000" w:rsidR="00000000" w:rsidRPr="00000000">
          <w:rPr>
            <w:rFonts w:ascii="Alegreya Sans" w:cs="Alegreya Sans" w:eastAsia="Alegreya Sans" w:hAnsi="Alegreya Sans"/>
            <w:color w:val="1155cc"/>
            <w:sz w:val="24"/>
            <w:szCs w:val="24"/>
            <w:u w:val="single"/>
            <w:rtl w:val="0"/>
          </w:rPr>
          <w:t xml:space="preserve">अध्ययन</w:t>
        </w:r>
      </w:hyperlink>
      <w:r w:rsidDel="00000000" w:rsidR="00000000" w:rsidRPr="00000000">
        <w:rPr>
          <w:rFonts w:ascii="Palanquin" w:cs="Palanquin" w:eastAsia="Palanquin" w:hAnsi="Palanquin"/>
          <w:sz w:val="24"/>
          <w:szCs w:val="24"/>
          <w:rtl w:val="0"/>
        </w:rPr>
        <w:t xml:space="preserve"> के अनुसार ने बताया कि कैसे नरेगा ने महामारी के दौरान आय के नुकसान की भरपाई करने में महत्वपूर्ण भूमिका निभाई—</w:t>
      </w:r>
      <w:r w:rsidDel="00000000" w:rsidR="00000000" w:rsidRPr="00000000">
        <w:rPr>
          <w:rFonts w:ascii="Palanquin" w:cs="Palanquin" w:eastAsia="Palanquin" w:hAnsi="Palanquin"/>
          <w:b w:val="1"/>
          <w:sz w:val="24"/>
          <w:szCs w:val="24"/>
          <w:rtl w:val="0"/>
        </w:rPr>
        <w:t xml:space="preserve">कुछ भौगोलिक क्षेत्रों में 80% तक।</w:t>
      </w:r>
      <w:r w:rsidDel="00000000" w:rsidR="00000000" w:rsidRPr="00000000">
        <w:rPr>
          <w:rFonts w:ascii="Palanquin" w:cs="Palanquin" w:eastAsia="Palanquin" w:hAnsi="Palanquin"/>
          <w:sz w:val="24"/>
          <w:szCs w:val="24"/>
          <w:rtl w:val="0"/>
        </w:rPr>
        <w:t xml:space="preserve"> इस अध्ययन में यह भी बताया गया है कि </w:t>
      </w:r>
      <w:r w:rsidDel="00000000" w:rsidR="00000000" w:rsidRPr="00000000">
        <w:rPr>
          <w:rFonts w:ascii="Palanquin" w:cs="Palanquin" w:eastAsia="Palanquin" w:hAnsi="Palanquin"/>
          <w:b w:val="1"/>
          <w:sz w:val="24"/>
          <w:szCs w:val="24"/>
          <w:rtl w:val="0"/>
        </w:rPr>
        <w:t xml:space="preserve">सर्वेक्षण किए गए ब्लॉकों में 39% नरेगा परिवारों को एक दिन का भी काम नहीं मिल सका।</w:t>
      </w:r>
      <w:r w:rsidDel="00000000" w:rsidR="00000000" w:rsidRPr="00000000">
        <w:rPr>
          <w:rFonts w:ascii="Palanquin" w:cs="Palanquin" w:eastAsia="Palanquin" w:hAnsi="Palanquin"/>
          <w:sz w:val="24"/>
          <w:szCs w:val="24"/>
          <w:rtl w:val="0"/>
        </w:rPr>
        <w:t xml:space="preserve"> अपूर्ण मांग नरेगा की ओर इशारा करती है। नागरिकों के काम के अधिकार के लिए नरेगा का बजट और अधिक होना चाहिए—जैसा कि </w:t>
      </w:r>
      <w:hyperlink r:id="rId8">
        <w:r w:rsidDel="00000000" w:rsidR="00000000" w:rsidRPr="00000000">
          <w:rPr>
            <w:rFonts w:ascii="Alegreya Sans" w:cs="Alegreya Sans" w:eastAsia="Alegreya Sans" w:hAnsi="Alegreya Sans"/>
            <w:color w:val="1155cc"/>
            <w:sz w:val="24"/>
            <w:szCs w:val="24"/>
            <w:u w:val="single"/>
            <w:rtl w:val="0"/>
          </w:rPr>
          <w:t xml:space="preserve">इस लेख</w:t>
        </w:r>
      </w:hyperlink>
      <w:r w:rsidDel="00000000" w:rsidR="00000000" w:rsidRPr="00000000">
        <w:rPr>
          <w:rFonts w:ascii="Palanquin" w:cs="Palanquin" w:eastAsia="Palanquin" w:hAnsi="Palanquin"/>
          <w:sz w:val="24"/>
          <w:szCs w:val="24"/>
          <w:rtl w:val="0"/>
        </w:rPr>
        <w:t xml:space="preserve"> में भी प्रतिध्वनित हुआ है। इस के बाद  भी  नरेगा में अभी भी धन की कमी  है जिसके कारण मजदूरी भुगतान में भारी देरी हो रही है। अत्यधिक डिजिटलीकरण और केंद्रीकरण कार्यक्रम के साथ-साथ कार्यकर्ता-परामर्श के बिना शुरू किए गए परिवर्तन, मजदूरों के लिए उनकी पहुँच को कठिन बना देते हैं। नरेगा में रोजगार का अधिकार इस नोट में हम नरेगा की वर्तमान स्थिति को प्रस्तुत करते हैं और किस पर एक अनुमान प्रस्तुत करते हैं नरेगा के लिए न्यूनतम बजट आवंटन वित्त वर्ष 2023-24 के लिए होना चाहिए।</w:t>
      </w:r>
    </w:p>
    <w:p w:rsidR="00000000" w:rsidDel="00000000" w:rsidP="00000000" w:rsidRDefault="00000000" w:rsidRPr="00000000" w14:paraId="00000004">
      <w:pPr>
        <w:jc w:val="both"/>
        <w:rPr>
          <w:rFonts w:ascii="Alegreya Sans" w:cs="Alegreya Sans" w:eastAsia="Alegreya Sans" w:hAnsi="Alegreya Sans"/>
          <w:sz w:val="24"/>
          <w:szCs w:val="24"/>
        </w:rPr>
      </w:pPr>
      <w:r w:rsidDel="00000000" w:rsidR="00000000" w:rsidRPr="00000000">
        <w:rPr>
          <w:rFonts w:ascii="Palanquin" w:cs="Palanquin" w:eastAsia="Palanquin" w:hAnsi="Palanquin"/>
          <w:sz w:val="24"/>
          <w:szCs w:val="24"/>
          <w:rtl w:val="0"/>
        </w:rPr>
        <w:t xml:space="preserve">वित्त वर्ष 2021-22 के अंत में, Rs. 24,403.73 करोड़  से अधिक का भुगतान नहीं किया गया था, नरेगा के लिए 73,000 करोड़ रुपये के बजट आवंटन से अधिक।</w:t>
      </w:r>
      <w:r w:rsidDel="00000000" w:rsidR="00000000" w:rsidRPr="00000000">
        <w:rPr>
          <w:rFonts w:ascii="Alegreya Sans" w:cs="Alegreya Sans" w:eastAsia="Alegreya Sans" w:hAnsi="Alegreya Sans"/>
          <w:sz w:val="24"/>
          <w:szCs w:val="24"/>
          <w:vertAlign w:val="superscript"/>
        </w:rPr>
        <w:footnoteReference w:customMarkFollows="0" w:id="0"/>
      </w:r>
      <w:r w:rsidDel="00000000" w:rsidR="00000000" w:rsidRPr="00000000">
        <w:rPr>
          <w:rFonts w:ascii="Palanquin" w:cs="Palanquin" w:eastAsia="Palanquin" w:hAnsi="Palanquin"/>
          <w:sz w:val="24"/>
          <w:szCs w:val="24"/>
          <w:rtl w:val="0"/>
        </w:rPr>
        <w:t xml:space="preserve"> इसके बाद, PAEG और नरेगा संघर्ष मोर्चा  (NSM) ने कम से कम </w:t>
      </w:r>
      <w:hyperlink r:id="rId9">
        <w:r w:rsidDel="00000000" w:rsidR="00000000" w:rsidRPr="00000000">
          <w:rPr>
            <w:rFonts w:ascii="Alegreya Sans" w:cs="Alegreya Sans" w:eastAsia="Alegreya Sans" w:hAnsi="Alegreya Sans"/>
            <w:color w:val="1155cc"/>
            <w:sz w:val="24"/>
            <w:szCs w:val="24"/>
            <w:u w:val="single"/>
            <w:rtl w:val="0"/>
          </w:rPr>
          <w:t xml:space="preserve">Rs. 2.64 लाख करोड़</w:t>
        </w:r>
      </w:hyperlink>
      <w:r w:rsidDel="00000000" w:rsidR="00000000" w:rsidRPr="00000000">
        <w:rPr>
          <w:rFonts w:ascii="Palanquin" w:cs="Palanquin" w:eastAsia="Palanquin" w:hAnsi="Palanquin"/>
          <w:sz w:val="24"/>
          <w:szCs w:val="24"/>
          <w:rtl w:val="0"/>
        </w:rPr>
        <w:t xml:space="preserve"> के बजट आवंटन की सिफारिश की वित्त वर्ष 22-23 के लिए अधिनियम की मांग संचालित प्रकृति का पूरी तरह से सम्मान करने के लिए। हालांकि, काम की लगातार आवश्यकता के बावजूद, सरकार ने अनुशंसित अनुमान के एक तिहाई से भी कम आवंटित किया। इसमें से 25% का उपयोग पिछले वर्षों के बकाया को चुकाने के लिए किया गया था। जुलाई 2022 तक, नरेगा के लिए आवंटित बजट का दो-तिहाई हिस्सा </w:t>
      </w:r>
      <w:hyperlink r:id="rId10">
        <w:r w:rsidDel="00000000" w:rsidR="00000000" w:rsidRPr="00000000">
          <w:rPr>
            <w:rFonts w:ascii="Alegreya Sans" w:cs="Alegreya Sans" w:eastAsia="Alegreya Sans" w:hAnsi="Alegreya Sans"/>
            <w:color w:val="1155cc"/>
            <w:sz w:val="24"/>
            <w:szCs w:val="24"/>
            <w:u w:val="single"/>
            <w:rtl w:val="0"/>
          </w:rPr>
          <w:t xml:space="preserve">PAEG के ट्रैकर</w:t>
        </w:r>
      </w:hyperlink>
      <w:r w:rsidDel="00000000" w:rsidR="00000000" w:rsidRPr="00000000">
        <w:rPr>
          <w:rFonts w:ascii="Palanquin" w:cs="Palanquin" w:eastAsia="Palanquin" w:hAnsi="Palanquin"/>
          <w:sz w:val="24"/>
          <w:szCs w:val="24"/>
          <w:rtl w:val="0"/>
        </w:rPr>
        <w:t xml:space="preserve"> के अनुसार इस्तेमाल किया गया था।</w:t>
      </w:r>
      <w:r w:rsidDel="00000000" w:rsidR="00000000" w:rsidRPr="00000000">
        <w:drawing>
          <wp:anchor allowOverlap="1" behindDoc="0" distB="0" distT="0" distL="0" distR="0" hidden="0" layoutInCell="1" locked="0" relativeHeight="0" simplePos="0">
            <wp:simplePos x="0" y="0"/>
            <wp:positionH relativeFrom="column">
              <wp:posOffset>2225048</wp:posOffset>
            </wp:positionH>
            <wp:positionV relativeFrom="paragraph">
              <wp:posOffset>1051560</wp:posOffset>
            </wp:positionV>
            <wp:extent cx="4912043" cy="251460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1"/>
                    <a:srcRect b="4715" l="0" r="0" t="3844"/>
                    <a:stretch>
                      <a:fillRect/>
                    </a:stretch>
                  </pic:blipFill>
                  <pic:spPr>
                    <a:xfrm>
                      <a:off x="0" y="0"/>
                      <a:ext cx="4912043" cy="2514600"/>
                    </a:xfrm>
                    <a:prstGeom prst="rect"/>
                    <a:ln/>
                  </pic:spPr>
                </pic:pic>
              </a:graphicData>
            </a:graphic>
          </wp:anchor>
        </w:drawing>
      </w:r>
    </w:p>
    <w:p w:rsidR="00000000" w:rsidDel="00000000" w:rsidP="00000000" w:rsidRDefault="00000000" w:rsidRPr="00000000" w14:paraId="00000005">
      <w:pPr>
        <w:jc w:val="both"/>
        <w:rPr>
          <w:rFonts w:ascii="Alegreya Sans" w:cs="Alegreya Sans" w:eastAsia="Alegreya Sans" w:hAnsi="Alegreya Sans"/>
          <w:b w:val="1"/>
          <w:sz w:val="24"/>
          <w:szCs w:val="24"/>
        </w:rPr>
      </w:pPr>
      <w:r w:rsidDel="00000000" w:rsidR="00000000" w:rsidRPr="00000000">
        <w:rPr>
          <w:rFonts w:ascii="Palanquin" w:cs="Palanquin" w:eastAsia="Palanquin" w:hAnsi="Palanquin"/>
          <w:b w:val="1"/>
          <w:sz w:val="24"/>
          <w:szCs w:val="24"/>
          <w:rtl w:val="0"/>
        </w:rPr>
        <w:t xml:space="preserve">चालू वित्त वर्ष में अब तक नियोजित परिवारों में से 3% से भी कम परिवारों ने 100 दिन का काम पूरा किया है।</w:t>
      </w:r>
      <w:r w:rsidDel="00000000" w:rsidR="00000000" w:rsidRPr="00000000">
        <w:rPr>
          <w:rFonts w:ascii="Alegreya Sans" w:cs="Alegreya Sans" w:eastAsia="Alegreya Sans" w:hAnsi="Alegreya Sans"/>
          <w:b w:val="1"/>
          <w:sz w:val="24"/>
          <w:szCs w:val="24"/>
          <w:vertAlign w:val="superscript"/>
        </w:rPr>
        <w:footnoteReference w:customMarkFollows="0" w:id="1"/>
      </w:r>
      <w:r w:rsidDel="00000000" w:rsidR="00000000" w:rsidRPr="00000000">
        <w:rPr>
          <w:rFonts w:ascii="Palanquin" w:cs="Palanquin" w:eastAsia="Palanquin" w:hAnsi="Palanquin"/>
          <w:b w:val="1"/>
          <w:sz w:val="24"/>
          <w:szCs w:val="24"/>
          <w:rtl w:val="0"/>
        </w:rPr>
        <w:t xml:space="preserve"> हमारे पिछले प्री-बजट स्टेटमेंट में इस बात पर प्रकाश डाला गया था कि Rs. 1.1 लाख करोड़ के आवंटन के साथ भी प्रत्येक सक्रिय परिवार के लिए केवल 40 व्यक्ति दिवस उत्पन्न करना संभव होगा - जो कि इस वित्त वर्ष में हमने देखा ।</w:t>
      </w:r>
      <w:r w:rsidDel="00000000" w:rsidR="00000000" w:rsidRPr="00000000">
        <w:rPr>
          <w:rFonts w:ascii="Alegreya Sans" w:cs="Alegreya Sans" w:eastAsia="Alegreya Sans" w:hAnsi="Alegreya Sans"/>
          <w:b w:val="1"/>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06">
      <w:pPr>
        <w:rPr>
          <w:rFonts w:ascii="Alegreya Sans" w:cs="Alegreya Sans" w:eastAsia="Alegreya Sans" w:hAnsi="Alegreya Sans"/>
        </w:rPr>
      </w:pPr>
      <w:r w:rsidDel="00000000" w:rsidR="00000000" w:rsidRPr="00000000">
        <w:rPr>
          <w:rFonts w:ascii="Alegreya Sans" w:cs="Alegreya Sans" w:eastAsia="Alegreya Sans" w:hAnsi="Alegreya Sans"/>
          <w:b w:val="1"/>
          <w:sz w:val="24"/>
          <w:szCs w:val="24"/>
          <w:rtl w:val="0"/>
        </w:rPr>
        <w:tab/>
        <w:tab/>
        <w:tab/>
        <w:tab/>
        <w:tab/>
        <w:tab/>
      </w:r>
      <w:r w:rsidDel="00000000" w:rsidR="00000000" w:rsidRPr="00000000">
        <w:rPr>
          <w:rFonts w:ascii="Alegreya Sans" w:cs="Alegreya Sans" w:eastAsia="Alegreya Sans" w:hAnsi="Alegreya Sans"/>
          <w:sz w:val="24"/>
          <w:szCs w:val="24"/>
          <w:rtl w:val="0"/>
        </w:rPr>
        <w:t xml:space="preserve"> </w:t>
        <w:tab/>
      </w:r>
      <w:r w:rsidDel="00000000" w:rsidR="00000000" w:rsidRPr="00000000">
        <w:rPr>
          <w:rFonts w:ascii="Alegreya Sans" w:cs="Alegreya Sans" w:eastAsia="Alegreya Sans" w:hAnsi="Alegreya Sans"/>
          <w:b w:val="1"/>
          <w:rtl w:val="0"/>
        </w:rPr>
        <w:t xml:space="preserve">Figure 1</w:t>
      </w:r>
      <w:r w:rsidDel="00000000" w:rsidR="00000000" w:rsidRPr="00000000">
        <w:rPr>
          <w:rFonts w:ascii="Palanquin" w:cs="Palanquin" w:eastAsia="Palanquin" w:hAnsi="Palanquin"/>
          <w:rtl w:val="0"/>
        </w:rPr>
        <w:t xml:space="preserve">: प्रारंभिक बजट से पिछले बकाया को चुकाने में खर्च किया गया %</w:t>
      </w:r>
    </w:p>
    <w:p w:rsidR="00000000" w:rsidDel="00000000" w:rsidP="00000000" w:rsidRDefault="00000000" w:rsidRPr="00000000" w14:paraId="00000007">
      <w:pPr>
        <w:spacing w:after="200" w:before="60" w:line="264" w:lineRule="auto"/>
        <w:ind w:left="141.73228346456693" w:right="146.22047244094574" w:firstLine="0"/>
        <w:jc w:val="both"/>
        <w:rPr>
          <w:rFonts w:ascii="Alegreya Sans" w:cs="Alegreya Sans" w:eastAsia="Alegreya Sans" w:hAnsi="Alegreya Sans"/>
          <w:b w:val="1"/>
        </w:rPr>
      </w:pPr>
      <w:r w:rsidDel="00000000" w:rsidR="00000000" w:rsidRPr="00000000">
        <w:rPr>
          <w:rFonts w:ascii="Palanquin" w:cs="Palanquin" w:eastAsia="Palanquin" w:hAnsi="Palanquin"/>
          <w:rtl w:val="0"/>
        </w:rPr>
        <w:t xml:space="preserve">                                                                                                                                                                     </w:t>
        <w:tab/>
        <w:t xml:space="preserve"> (स्रोतः MIS रिपोर्ट 7.1.2)</w:t>
      </w:r>
      <w:r w:rsidDel="00000000" w:rsidR="00000000" w:rsidRPr="00000000">
        <w:rPr>
          <w:rtl w:val="0"/>
        </w:rPr>
      </w:r>
    </w:p>
    <w:p w:rsidR="00000000" w:rsidDel="00000000" w:rsidP="00000000" w:rsidRDefault="00000000" w:rsidRPr="00000000" w14:paraId="00000008">
      <w:pPr>
        <w:spacing w:after="200" w:before="60" w:line="264" w:lineRule="auto"/>
        <w:ind w:left="0" w:right="146.22047244094574" w:firstLine="0"/>
        <w:jc w:val="both"/>
        <w:rPr>
          <w:rFonts w:ascii="Alegreya Sans" w:cs="Alegreya Sans" w:eastAsia="Alegreya Sans" w:hAnsi="Alegreya Sans"/>
          <w:sz w:val="24"/>
          <w:szCs w:val="24"/>
        </w:rPr>
      </w:pPr>
      <w:r w:rsidDel="00000000" w:rsidR="00000000" w:rsidRPr="00000000">
        <w:rPr>
          <w:rFonts w:ascii="Palanquin" w:cs="Palanquin" w:eastAsia="Palanquin" w:hAnsi="Palanquin"/>
          <w:sz w:val="24"/>
          <w:szCs w:val="24"/>
          <w:rtl w:val="0"/>
        </w:rPr>
        <w:t xml:space="preserve">औसतन, पिछले 5 वर्षों में, बजट का 21% पिछले वर्षों के बकाया को चुकाने में चला गया है (चित्र 1)। इस साल बकाया राशि Rs. 16,070.75 करोड़ पहुँच चुकी है, जब उपलब्ध धन का 106% पहले ही उपयोग किया जा चुका है।</w:t>
      </w:r>
      <w:r w:rsidDel="00000000" w:rsidR="00000000" w:rsidRPr="00000000">
        <w:rPr>
          <w:rFonts w:ascii="Alegreya Sans" w:cs="Alegreya Sans" w:eastAsia="Alegreya Sans" w:hAnsi="Alegreya Sans"/>
          <w:sz w:val="24"/>
          <w:szCs w:val="24"/>
          <w:vertAlign w:val="superscript"/>
        </w:rPr>
        <w:footnoteReference w:customMarkFollows="0" w:id="3"/>
      </w:r>
      <w:r w:rsidDel="00000000" w:rsidR="00000000" w:rsidRPr="00000000">
        <w:rPr>
          <w:rFonts w:ascii="Palanquin" w:cs="Palanquin" w:eastAsia="Palanquin" w:hAnsi="Palanquin"/>
          <w:sz w:val="24"/>
          <w:szCs w:val="24"/>
          <w:rtl w:val="0"/>
        </w:rPr>
        <w:t xml:space="preserve"> इस वित्त वर्ष में अब तक व्यय प्रवृत्ति को जारी रखते हुए, हमारा अनुमान है कि Rs. 25,800 करोड़ से अधिक वित्त वर्ष 2022-23 के अंत में लंबित होंगे।</w:t>
      </w:r>
      <w:r w:rsidDel="00000000" w:rsidR="00000000" w:rsidRPr="00000000">
        <w:rPr>
          <w:rFonts w:ascii="Alegreya Sans" w:cs="Alegreya Sans" w:eastAsia="Alegreya Sans" w:hAnsi="Alegreya Sans"/>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09">
      <w:pPr>
        <w:spacing w:after="200" w:before="60" w:line="264" w:lineRule="auto"/>
        <w:ind w:left="141.73228346456693" w:right="146.22047244094574" w:firstLine="0"/>
        <w:jc w:val="both"/>
        <w:rPr>
          <w:rFonts w:ascii="Alegreya Sans" w:cs="Alegreya Sans" w:eastAsia="Alegreya Sans" w:hAnsi="Alegreya Sans"/>
          <w:sz w:val="24"/>
          <w:szCs w:val="24"/>
        </w:rPr>
      </w:pPr>
      <w:r w:rsidDel="00000000" w:rsidR="00000000" w:rsidRPr="00000000">
        <w:rPr>
          <w:rFonts w:ascii="Palanquin" w:cs="Palanquin" w:eastAsia="Palanquin" w:hAnsi="Palanquin"/>
          <w:sz w:val="24"/>
          <w:szCs w:val="24"/>
          <w:rtl w:val="0"/>
        </w:rPr>
        <w:t xml:space="preserve">नरेगा अधिनियम अध्याय III, अनुच्छेद 6, धारा 2 में कहता है कि मजदूरी कम से कम प्रत्येक राज्य के लिए न्यूनतम कृषि मजदूरी के बराबर होनी चाहिए। हमारे अनुमान में, हम </w:t>
      </w:r>
      <w:hyperlink r:id="rId12">
        <w:r w:rsidDel="00000000" w:rsidR="00000000" w:rsidRPr="00000000">
          <w:rPr>
            <w:rFonts w:ascii="Alegreya Sans" w:cs="Alegreya Sans" w:eastAsia="Alegreya Sans" w:hAnsi="Alegreya Sans"/>
            <w:color w:val="1155cc"/>
            <w:sz w:val="24"/>
            <w:szCs w:val="24"/>
            <w:u w:val="single"/>
            <w:rtl w:val="0"/>
          </w:rPr>
          <w:t xml:space="preserve">अग्रवाल और पैकरा (2020)</w:t>
        </w:r>
      </w:hyperlink>
      <w:r w:rsidDel="00000000" w:rsidR="00000000" w:rsidRPr="00000000">
        <w:rPr>
          <w:rFonts w:ascii="Palanquin" w:cs="Palanquin" w:eastAsia="Palanquin" w:hAnsi="Palanquin"/>
          <w:sz w:val="24"/>
          <w:szCs w:val="24"/>
          <w:rtl w:val="0"/>
        </w:rPr>
        <w:t xml:space="preserve"> में विभिन्न राज्य सरकारों द्वारा घोषित न्यूनतम कृषि मजदूरी लेते हैं और उन्हें प्रत्येक वित्तीय वर्ष के लिए मुद्रास्फीति के लिए 5% तक समायोजित करते हैं। चालू वित्त वर्ष के लिए, हमने दिसंबर 2022 में सरकार द्वारा जारी CPI अनुमानों के अनुसार मुद्रास्फीति की 6% दर मान ली है।</w:t>
      </w:r>
      <w:r w:rsidDel="00000000" w:rsidR="00000000" w:rsidRPr="00000000">
        <w:rPr>
          <w:rFonts w:ascii="Alegreya Sans" w:cs="Alegreya Sans" w:eastAsia="Alegreya Sans" w:hAnsi="Alegreya Sans"/>
          <w:sz w:val="24"/>
          <w:szCs w:val="24"/>
          <w:vertAlign w:val="superscript"/>
        </w:rPr>
        <w:footnoteReference w:customMarkFollows="0" w:id="5"/>
      </w:r>
      <w:r w:rsidDel="00000000" w:rsidR="00000000" w:rsidRPr="00000000">
        <w:rPr>
          <w:rFonts w:ascii="Palanquin" w:cs="Palanquin" w:eastAsia="Palanquin" w:hAnsi="Palanquin"/>
          <w:sz w:val="24"/>
          <w:szCs w:val="24"/>
          <w:rtl w:val="0"/>
        </w:rPr>
        <w:t xml:space="preserve"> Weights के रूप में प्रत्येक राज्य में सक्रिय जॉब कार्ड की संख्या का उपयोग करते हुए, हम अनुमान लगाते हैं कि राष्ट्रीय औसत न्यूनतम मजदूरी दर Rs. 311 है।</w:t>
      </w:r>
      <w:r w:rsidDel="00000000" w:rsidR="00000000" w:rsidRPr="00000000">
        <w:rPr>
          <w:rFonts w:ascii="Alegreya Sans" w:cs="Alegreya Sans" w:eastAsia="Alegreya Sans" w:hAnsi="Alegreya Sans"/>
          <w:sz w:val="24"/>
          <w:szCs w:val="24"/>
          <w:vertAlign w:val="superscript"/>
        </w:rPr>
        <w:footnoteReference w:customMarkFollows="0" w:id="6"/>
      </w:r>
      <w:r w:rsidDel="00000000" w:rsidR="00000000" w:rsidRPr="00000000">
        <w:rPr>
          <w:rFonts w:ascii="Palanquin" w:cs="Palanquin" w:eastAsia="Palanquin" w:hAnsi="Palanquin"/>
          <w:sz w:val="24"/>
          <w:szCs w:val="24"/>
          <w:rtl w:val="0"/>
        </w:rPr>
        <w:t xml:space="preserve"> Rs. 311 मजदूरी दर के रूप में लेते हुए , हम अनुमान लगाते हैं कि वित्त वर्ष 2023-24 के लिए न्यूनतम बजट Rs. 2.72 लाख करोड़ होना चाहिए। तब ही कम से कम  मौजूदा वित्तीय वर्ष में काम करने वालों के लिए कानूनी रूप से प्रति परिवार 100 दिनों के काम की गारंटी प्रदान हो पाएगी। यह एक रूढ़िवादी अनुमान है जो अनुमानित न्यूनतम मजदूरी दर पर केवल उन परिवारों को मानता है जो इस वर्ष कार्यरत थे।</w:t>
      </w:r>
      <w:r w:rsidDel="00000000" w:rsidR="00000000" w:rsidRPr="00000000">
        <w:rPr>
          <w:rFonts w:ascii="Alegreya Sans" w:cs="Alegreya Sans" w:eastAsia="Alegreya Sans" w:hAnsi="Alegreya Sans"/>
          <w:sz w:val="24"/>
          <w:szCs w:val="24"/>
          <w:vertAlign w:val="superscript"/>
        </w:rPr>
        <w:footnoteReference w:customMarkFollows="0" w:id="7"/>
      </w:r>
      <w:r w:rsidDel="00000000" w:rsidR="00000000" w:rsidRPr="00000000">
        <w:rPr>
          <w:rFonts w:ascii="Palanquin" w:cs="Palanquin" w:eastAsia="Palanquin" w:hAnsi="Palanquin"/>
          <w:sz w:val="24"/>
          <w:szCs w:val="24"/>
          <w:rtl w:val="0"/>
        </w:rPr>
        <w:t xml:space="preserve"> प्रस्तावित बजट की गणना Table 1 में दी गई है।</w:t>
      </w:r>
    </w:p>
    <w:p w:rsidR="00000000" w:rsidDel="00000000" w:rsidP="00000000" w:rsidRDefault="00000000" w:rsidRPr="00000000" w14:paraId="0000000A">
      <w:pPr>
        <w:spacing w:after="0" w:line="264" w:lineRule="auto"/>
        <w:ind w:left="0" w:right="146.22047244094574" w:firstLine="0"/>
        <w:jc w:val="both"/>
        <w:rPr>
          <w:rFonts w:ascii="Alegreya Sans" w:cs="Alegreya Sans" w:eastAsia="Alegreya Sans" w:hAnsi="Alegreya Sans"/>
          <w:sz w:val="24"/>
          <w:szCs w:val="24"/>
        </w:rPr>
      </w:pPr>
      <w:r w:rsidDel="00000000" w:rsidR="00000000" w:rsidRPr="00000000">
        <w:rPr>
          <w:rFonts w:ascii="Alegreya Sans" w:cs="Alegreya Sans" w:eastAsia="Alegreya Sans" w:hAnsi="Alegreya Sans"/>
          <w:b w:val="1"/>
          <w:sz w:val="24"/>
          <w:szCs w:val="24"/>
          <w:rtl w:val="0"/>
        </w:rPr>
        <w:t xml:space="preserve">Table 1: </w:t>
      </w:r>
      <w:r w:rsidDel="00000000" w:rsidR="00000000" w:rsidRPr="00000000">
        <w:rPr>
          <w:rFonts w:ascii="Alegreya Sans" w:cs="Alegreya Sans" w:eastAsia="Alegreya Sans" w:hAnsi="Alegreya Sans"/>
          <w:sz w:val="24"/>
          <w:szCs w:val="24"/>
          <w:rtl w:val="0"/>
        </w:rPr>
        <w:t xml:space="preserve">Minimum Budget Required for NREGA in FY 2023-24</w:t>
      </w:r>
      <w:r w:rsidDel="00000000" w:rsidR="00000000" w:rsidRPr="00000000">
        <w:rPr>
          <w:rFonts w:ascii="Alegreya Sans" w:cs="Alegreya Sans" w:eastAsia="Alegreya Sans" w:hAnsi="Alegreya Sans"/>
          <w:sz w:val="24"/>
          <w:szCs w:val="24"/>
          <w:vertAlign w:val="superscript"/>
        </w:rPr>
        <w:footnoteReference w:customMarkFollows="0" w:id="8"/>
      </w:r>
      <w:r w:rsidDel="00000000" w:rsidR="00000000" w:rsidRPr="00000000">
        <w:rPr>
          <w:rtl w:val="0"/>
        </w:rPr>
      </w:r>
    </w:p>
    <w:tbl>
      <w:tblPr>
        <w:tblStyle w:val="Table1"/>
        <w:tblW w:w="11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70"/>
        <w:gridCol w:w="2355"/>
        <w:gridCol w:w="5310"/>
        <w:tblGridChange w:id="0">
          <w:tblGrid>
            <w:gridCol w:w="3870"/>
            <w:gridCol w:w="2355"/>
            <w:gridCol w:w="53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Wage 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Rs. 311</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0D">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Wage bill per HH @100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Rs. 31,100</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10">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B = A * 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Number of HHs</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2">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5.68 crores</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13">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C [number of HHs that have worked in FY 2022-23]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Total wage bill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Rs. 1,76,648 crores</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16">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D = B * C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Wage bill + material costs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Rs. 2,56, 012 crores</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19">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E = D * (100/69) [material costs have been assumed to be 31% of (wage bill + material costs)]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Total material costs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Rs. 79,364 crores</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1C">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F = E - 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Centre’s share of material costs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Rs. 59,523 crores</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1F">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G = F * 0.75 [Centre is responsible for 75% of material costs]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Wage bill + material costs + admin costs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Rs. 2,65,903 crores</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22">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H = E * (100/96.28) [admin costs have been assumed to be 3.72% of the total costs]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Admin costs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Rs. 9,892 crores</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25">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I = H - E [Centre is responsible for 100% of admin cost]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Required budget estimate (excluding pending payments)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Rs. 2,46,062 crores</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28">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J = D + G + 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Estimated pending payments by the end of FY 2022-23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Rs. 25,800 crores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K [as estimated </w:t>
            </w:r>
            <w:hyperlink r:id="rId13">
              <w:r w:rsidDel="00000000" w:rsidR="00000000" w:rsidRPr="00000000">
                <w:rPr>
                  <w:rFonts w:ascii="Alegreya Sans" w:cs="Alegreya Sans" w:eastAsia="Alegreya Sans" w:hAnsi="Alegreya Sans"/>
                  <w:color w:val="1155cc"/>
                  <w:sz w:val="24"/>
                  <w:szCs w:val="24"/>
                  <w:u w:val="single"/>
                  <w:rtl w:val="0"/>
                </w:rPr>
                <w:t xml:space="preserve">here</w:t>
              </w:r>
            </w:hyperlink>
            <w:r w:rsidDel="00000000" w:rsidR="00000000" w:rsidRPr="00000000">
              <w:rPr>
                <w:rFonts w:ascii="Alegreya Sans" w:cs="Alegreya Sans" w:eastAsia="Alegreya Sans" w:hAnsi="Alegreya Sans"/>
                <w:sz w:val="24"/>
                <w:szCs w:val="24"/>
                <w:rtl w:val="0"/>
              </w:rPr>
              <w:t xml:space="preserve">]</w:t>
            </w:r>
          </w:p>
        </w:tc>
      </w:tr>
      <w:tr>
        <w:trPr>
          <w:cantSplit w:val="0"/>
          <w:tblHeader w:val="0"/>
        </w:trPr>
        <w:tc>
          <w:tcPr>
            <w:shd w:fill="b45f06"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ind w:left="141.73228346456693" w:right="146.22047244094574" w:firstLine="0"/>
              <w:rPr>
                <w:rFonts w:ascii="Alegreya Sans" w:cs="Alegreya Sans" w:eastAsia="Alegreya Sans" w:hAnsi="Alegreya Sans"/>
                <w:b w:val="1"/>
                <w:color w:val="ffffff"/>
                <w:sz w:val="24"/>
                <w:szCs w:val="24"/>
              </w:rPr>
            </w:pPr>
            <w:r w:rsidDel="00000000" w:rsidR="00000000" w:rsidRPr="00000000">
              <w:rPr>
                <w:rFonts w:ascii="Alegreya Sans" w:cs="Alegreya Sans" w:eastAsia="Alegreya Sans" w:hAnsi="Alegreya Sans"/>
                <w:b w:val="1"/>
                <w:color w:val="ffffff"/>
                <w:sz w:val="24"/>
                <w:szCs w:val="24"/>
                <w:rtl w:val="0"/>
              </w:rPr>
              <w:t xml:space="preserve">Required budget</w:t>
            </w:r>
          </w:p>
        </w:tc>
        <w:tc>
          <w:tcPr>
            <w:shd w:fill="b45f06"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ind w:left="141.73228346456693" w:right="146.22047244094574" w:firstLine="0"/>
              <w:rPr>
                <w:rFonts w:ascii="Alegreya Sans" w:cs="Alegreya Sans" w:eastAsia="Alegreya Sans" w:hAnsi="Alegreya Sans"/>
                <w:b w:val="1"/>
                <w:color w:val="ffffff"/>
                <w:sz w:val="24"/>
                <w:szCs w:val="24"/>
              </w:rPr>
            </w:pPr>
            <w:r w:rsidDel="00000000" w:rsidR="00000000" w:rsidRPr="00000000">
              <w:rPr>
                <w:rFonts w:ascii="Alegreya Sans" w:cs="Alegreya Sans" w:eastAsia="Alegreya Sans" w:hAnsi="Alegreya Sans"/>
                <w:b w:val="1"/>
                <w:color w:val="ffffff"/>
                <w:sz w:val="24"/>
                <w:szCs w:val="24"/>
                <w:rtl w:val="0"/>
              </w:rPr>
              <w:t xml:space="preserve">Rs. 2,71,862 crores</w:t>
            </w:r>
          </w:p>
        </w:tc>
        <w:tc>
          <w:tcPr>
            <w:shd w:fill="b45f06"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ind w:left="141.73228346456693" w:right="146.22047244094574" w:firstLine="0"/>
              <w:rPr>
                <w:rFonts w:ascii="Alegreya Sans" w:cs="Alegreya Sans" w:eastAsia="Alegreya Sans" w:hAnsi="Alegreya Sans"/>
                <w:b w:val="1"/>
                <w:color w:val="ffffff"/>
                <w:sz w:val="24"/>
                <w:szCs w:val="24"/>
              </w:rPr>
            </w:pPr>
            <w:r w:rsidDel="00000000" w:rsidR="00000000" w:rsidRPr="00000000">
              <w:rPr>
                <w:rFonts w:ascii="Alegreya Sans" w:cs="Alegreya Sans" w:eastAsia="Alegreya Sans" w:hAnsi="Alegreya Sans"/>
                <w:b w:val="1"/>
                <w:color w:val="ffffff"/>
                <w:sz w:val="24"/>
                <w:szCs w:val="24"/>
                <w:rtl w:val="0"/>
              </w:rPr>
              <w:t xml:space="preserve">L = D + G + I + K</w:t>
            </w:r>
          </w:p>
        </w:tc>
      </w:tr>
    </w:tbl>
    <w:p w:rsidR="00000000" w:rsidDel="00000000" w:rsidP="00000000" w:rsidRDefault="00000000" w:rsidRPr="00000000" w14:paraId="0000002F">
      <w:pPr>
        <w:ind w:left="141.73228346456693" w:right="146.22047244094574" w:firstLine="0"/>
        <w:jc w:val="both"/>
        <w:rPr>
          <w:rFonts w:ascii="Alegreya Sans" w:cs="Alegreya Sans" w:eastAsia="Alegreya Sans" w:hAnsi="Alegreya Sans"/>
          <w:sz w:val="24"/>
          <w:szCs w:val="24"/>
        </w:rPr>
      </w:pPr>
      <w:r w:rsidDel="00000000" w:rsidR="00000000" w:rsidRPr="00000000">
        <w:rPr>
          <w:rtl w:val="0"/>
        </w:rPr>
      </w:r>
    </w:p>
    <w:p w:rsidR="00000000" w:rsidDel="00000000" w:rsidP="00000000" w:rsidRDefault="00000000" w:rsidRPr="00000000" w14:paraId="00000030">
      <w:pPr>
        <w:spacing w:line="240" w:lineRule="auto"/>
        <w:ind w:right="146.22047244094574"/>
        <w:jc w:val="both"/>
        <w:rPr>
          <w:rFonts w:ascii="Alegreya Sans" w:cs="Alegreya Sans" w:eastAsia="Alegreya Sans" w:hAnsi="Alegreya Sans"/>
          <w:sz w:val="24"/>
          <w:szCs w:val="24"/>
        </w:rPr>
      </w:pPr>
      <w:r w:rsidDel="00000000" w:rsidR="00000000" w:rsidRPr="00000000">
        <w:rPr>
          <w:rFonts w:ascii="Alegreya Sans" w:cs="Alegreya Sans" w:eastAsia="Alegreya Sans" w:hAnsi="Alegreya Sans"/>
          <w:b w:val="1"/>
          <w:sz w:val="24"/>
          <w:szCs w:val="24"/>
          <w:rtl w:val="0"/>
        </w:rPr>
        <w:t xml:space="preserve">Table 2:</w:t>
      </w:r>
      <w:r w:rsidDel="00000000" w:rsidR="00000000" w:rsidRPr="00000000">
        <w:rPr>
          <w:rFonts w:ascii="Alegreya Sans" w:cs="Alegreya Sans" w:eastAsia="Alegreya Sans" w:hAnsi="Alegreya Sans"/>
          <w:sz w:val="24"/>
          <w:szCs w:val="24"/>
          <w:rtl w:val="0"/>
        </w:rPr>
        <w:t xml:space="preserve"> How much allocation will translate to how many days of work per household on average?</w:t>
      </w:r>
    </w:p>
    <w:tbl>
      <w:tblPr>
        <w:tblStyle w:val="Table2"/>
        <w:tblW w:w="11550.0" w:type="dxa"/>
        <w:jc w:val="left"/>
        <w:tblInd w:w="-2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0"/>
        <w:gridCol w:w="2580"/>
        <w:gridCol w:w="3615"/>
        <w:gridCol w:w="4545"/>
        <w:tblGridChange w:id="0">
          <w:tblGrid>
            <w:gridCol w:w="810"/>
            <w:gridCol w:w="2580"/>
            <w:gridCol w:w="3615"/>
            <w:gridCol w:w="4545"/>
          </w:tblGrid>
        </w:tblGridChange>
      </w:tblGrid>
      <w:tr>
        <w:trPr>
          <w:cantSplit w:val="0"/>
          <w:tblHeader w:val="0"/>
        </w:trPr>
        <w:tc>
          <w:tcPr>
            <w:shd w:fill="b45f06"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ind w:left="141.73228346456693" w:right="146.22047244094574" w:firstLine="0"/>
              <w:jc w:val="center"/>
              <w:rPr>
                <w:rFonts w:ascii="Alegreya Sans" w:cs="Alegreya Sans" w:eastAsia="Alegreya Sans" w:hAnsi="Alegreya Sans"/>
                <w:b w:val="1"/>
                <w:color w:val="ffffff"/>
                <w:sz w:val="24"/>
                <w:szCs w:val="24"/>
              </w:rPr>
            </w:pPr>
            <w:r w:rsidDel="00000000" w:rsidR="00000000" w:rsidRPr="00000000">
              <w:rPr>
                <w:rFonts w:ascii="Alegreya Sans" w:cs="Alegreya Sans" w:eastAsia="Alegreya Sans" w:hAnsi="Alegreya Sans"/>
                <w:b w:val="1"/>
                <w:color w:val="ffffff"/>
                <w:sz w:val="24"/>
                <w:szCs w:val="24"/>
                <w:rtl w:val="0"/>
              </w:rPr>
              <w:t xml:space="preserve">S/L</w:t>
            </w:r>
          </w:p>
        </w:tc>
        <w:tc>
          <w:tcPr>
            <w:shd w:fill="b45f06"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ind w:left="141.73228346456693" w:right="146.22047244094574" w:firstLine="0"/>
              <w:rPr>
                <w:rFonts w:ascii="Alegreya Sans" w:cs="Alegreya Sans" w:eastAsia="Alegreya Sans" w:hAnsi="Alegreya Sans"/>
                <w:b w:val="1"/>
                <w:color w:val="ffffff"/>
                <w:sz w:val="24"/>
                <w:szCs w:val="24"/>
              </w:rPr>
            </w:pPr>
            <w:r w:rsidDel="00000000" w:rsidR="00000000" w:rsidRPr="00000000">
              <w:rPr>
                <w:rFonts w:ascii="Alegreya Sans" w:cs="Alegreya Sans" w:eastAsia="Alegreya Sans" w:hAnsi="Alegreya Sans"/>
                <w:b w:val="1"/>
                <w:color w:val="ffffff"/>
                <w:sz w:val="24"/>
                <w:szCs w:val="24"/>
                <w:rtl w:val="0"/>
              </w:rPr>
              <w:t xml:space="preserve">Budgetary allocation</w:t>
            </w:r>
          </w:p>
        </w:tc>
        <w:tc>
          <w:tcPr>
            <w:shd w:fill="b45f06"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ind w:left="141.73228346456693" w:right="146.22047244094574" w:firstLine="0"/>
              <w:rPr>
                <w:rFonts w:ascii="Alegreya Sans" w:cs="Alegreya Sans" w:eastAsia="Alegreya Sans" w:hAnsi="Alegreya Sans"/>
                <w:b w:val="1"/>
                <w:color w:val="ffffff"/>
                <w:sz w:val="24"/>
                <w:szCs w:val="24"/>
              </w:rPr>
            </w:pPr>
            <w:r w:rsidDel="00000000" w:rsidR="00000000" w:rsidRPr="00000000">
              <w:rPr>
                <w:rFonts w:ascii="Alegreya Sans" w:cs="Alegreya Sans" w:eastAsia="Alegreya Sans" w:hAnsi="Alegreya Sans"/>
                <w:b w:val="1"/>
                <w:color w:val="ffffff"/>
                <w:sz w:val="24"/>
                <w:szCs w:val="24"/>
                <w:rtl w:val="0"/>
              </w:rPr>
              <w:t xml:space="preserve">Avg days of work/HH employed</w:t>
            </w:r>
          </w:p>
        </w:tc>
        <w:tc>
          <w:tcPr>
            <w:shd w:fill="b45f06"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ind w:left="141.73228346456693" w:right="146.22047244094574" w:firstLine="0"/>
              <w:rPr>
                <w:rFonts w:ascii="Alegreya Sans" w:cs="Alegreya Sans" w:eastAsia="Alegreya Sans" w:hAnsi="Alegreya Sans"/>
                <w:b w:val="1"/>
                <w:color w:val="ffffff"/>
                <w:sz w:val="24"/>
                <w:szCs w:val="24"/>
              </w:rPr>
            </w:pPr>
            <w:r w:rsidDel="00000000" w:rsidR="00000000" w:rsidRPr="00000000">
              <w:rPr>
                <w:rFonts w:ascii="Alegreya Sans" w:cs="Alegreya Sans" w:eastAsia="Alegreya Sans" w:hAnsi="Alegreya Sans"/>
                <w:b w:val="1"/>
                <w:color w:val="ffffff"/>
                <w:sz w:val="24"/>
                <w:szCs w:val="24"/>
                <w:rtl w:val="0"/>
              </w:rPr>
              <w:t xml:space="preserve">Methodology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ind w:left="141.73228346456693" w:right="146.22047244094574" w:firstLine="0"/>
              <w:jc w:val="center"/>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Rs 2.72 lakh cr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100 days of work per HH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ind w:left="141.73228346456693" w:right="146.22047244094574" w:firstLine="0"/>
              <w:jc w:val="center"/>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Rs. 2.23 lakh cr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80  days  of work per HH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(80/100) * Rs. 2,46,062 crores + Rs. 25,800 cr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ind w:left="141.73228346456693" w:right="146.22047244094574" w:firstLine="0"/>
              <w:jc w:val="center"/>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Rs. 1.73 lakh cr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60 days of work per HH</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0">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(60/100) * Rs. 2,46,062 crores + Rs. 25,800 cr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ind w:left="141.73228346456693" w:right="146.22047244094574" w:firstLine="0"/>
              <w:jc w:val="center"/>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Rs. 1.24 lakh cr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40 days of work per HH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ind w:left="141.73228346456693" w:right="146.22047244094574"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(40/100) * Rs. 2,46,062 crores + Rs. 25,800 cr </w:t>
            </w:r>
          </w:p>
        </w:tc>
      </w:tr>
    </w:tbl>
    <w:p w:rsidR="00000000" w:rsidDel="00000000" w:rsidP="00000000" w:rsidRDefault="00000000" w:rsidRPr="00000000" w14:paraId="00000045">
      <w:pPr>
        <w:pStyle w:val="Heading2"/>
        <w:spacing w:after="200" w:lineRule="auto"/>
        <w:rPr>
          <w:rFonts w:ascii="Alegreya Sans" w:cs="Alegreya Sans" w:eastAsia="Alegreya Sans" w:hAnsi="Alegreya Sans"/>
          <w:b w:val="1"/>
          <w:sz w:val="34"/>
          <w:szCs w:val="34"/>
        </w:rPr>
      </w:pPr>
      <w:bookmarkStart w:colFirst="0" w:colLast="0" w:name="_z634jo9c72il" w:id="0"/>
      <w:bookmarkEnd w:id="0"/>
      <w:r w:rsidDel="00000000" w:rsidR="00000000" w:rsidRPr="00000000">
        <w:rPr>
          <w:rFonts w:ascii="Palanquin" w:cs="Palanquin" w:eastAsia="Palanquin" w:hAnsi="Palanquin"/>
          <w:b w:val="1"/>
          <w:sz w:val="34"/>
          <w:szCs w:val="34"/>
          <w:rtl w:val="0"/>
        </w:rPr>
        <w:t xml:space="preserve">इस वित्त वर्ष में अन्य मुद्दे</w:t>
      </w:r>
    </w:p>
    <w:p w:rsidR="00000000" w:rsidDel="00000000" w:rsidP="00000000" w:rsidRDefault="00000000" w:rsidRPr="00000000" w14:paraId="00000046">
      <w:pPr>
        <w:pStyle w:val="Heading3"/>
        <w:spacing w:before="0" w:lineRule="auto"/>
        <w:rPr>
          <w:rFonts w:ascii="Alegreya Sans" w:cs="Alegreya Sans" w:eastAsia="Alegreya Sans" w:hAnsi="Alegreya Sans"/>
          <w:b w:val="1"/>
          <w:sz w:val="30"/>
          <w:szCs w:val="30"/>
        </w:rPr>
      </w:pPr>
      <w:bookmarkStart w:colFirst="0" w:colLast="0" w:name="_drx69soq8ff" w:id="1"/>
      <w:bookmarkEnd w:id="1"/>
      <w:r w:rsidDel="00000000" w:rsidR="00000000" w:rsidRPr="00000000">
        <w:rPr>
          <w:rFonts w:ascii="Palanquin" w:cs="Palanquin" w:eastAsia="Palanquin" w:hAnsi="Palanquin"/>
          <w:b w:val="1"/>
          <w:sz w:val="30"/>
          <w:szCs w:val="30"/>
          <w:rtl w:val="0"/>
        </w:rPr>
        <w:t xml:space="preserve">वेतन विलंब और सामाजिक अंकेक्षण</w:t>
      </w:r>
    </w:p>
    <w:p w:rsidR="00000000" w:rsidDel="00000000" w:rsidP="00000000" w:rsidRDefault="00000000" w:rsidRPr="00000000" w14:paraId="00000047">
      <w:pPr>
        <w:spacing w:after="200" w:lineRule="auto"/>
        <w:jc w:val="both"/>
        <w:rPr>
          <w:rFonts w:ascii="Alegreya Sans" w:cs="Alegreya Sans" w:eastAsia="Alegreya Sans" w:hAnsi="Alegreya Sans"/>
          <w:sz w:val="24"/>
          <w:szCs w:val="24"/>
        </w:rPr>
      </w:pPr>
      <w:r w:rsidDel="00000000" w:rsidR="00000000" w:rsidRPr="00000000">
        <w:rPr>
          <w:rFonts w:ascii="Palanquin" w:cs="Palanquin" w:eastAsia="Palanquin" w:hAnsi="Palanquin"/>
          <w:sz w:val="24"/>
          <w:szCs w:val="24"/>
          <w:rtl w:val="0"/>
        </w:rPr>
        <w:t xml:space="preserve">मनरेगा में मजदूरी भुगतान में देरी कई वर्षों से जारी है और वित्त मंत्रालय द्वारा स्वीकार किए गए अपर्याप्त धन आवंटन का परिणाम है। NREGA अधिनियम निर्धारित करता है कि काम पूरा होने के 15 दिनों के भीतर मज़दूरों के खातों में मजदूरी जमा की जानी चाहिए, लेकिन केंद्र सरकार ने समय पर मजदूरी का भुगतान नहीं करने और संबंधित देरी के मुआवजे का भुगतान नहीं करने के लिए अधिनियम और सर्वोच्च न्यायालय के आदेशों का उल्लंघन करना जारी रखा है। कार्य। देरी की त्रुटिपूर्ण परिभाषा का उपयोग करते हुए भी, मुआवजे का भुगतान शायद ही कभी किया जाता है। इस वर्ष देय मुआवजे का </w:t>
      </w:r>
      <w:r w:rsidDel="00000000" w:rsidR="00000000" w:rsidRPr="00000000">
        <w:rPr>
          <w:rFonts w:ascii="Palanquin" w:cs="Palanquin" w:eastAsia="Palanquin" w:hAnsi="Palanquin"/>
          <w:b w:val="1"/>
          <w:sz w:val="24"/>
          <w:szCs w:val="24"/>
          <w:rtl w:val="0"/>
        </w:rPr>
        <w:t xml:space="preserve">केवल 1.7% भुगतान किया गया है</w:t>
      </w:r>
      <w:r w:rsidDel="00000000" w:rsidR="00000000" w:rsidRPr="00000000">
        <w:rPr>
          <w:rFonts w:ascii="Palanquin" w:cs="Palanquin" w:eastAsia="Palanquin" w:hAnsi="Palanquin"/>
          <w:sz w:val="24"/>
          <w:szCs w:val="24"/>
          <w:rtl w:val="0"/>
        </w:rPr>
        <w:t xml:space="preserve">।</w:t>
      </w:r>
      <w:r w:rsidDel="00000000" w:rsidR="00000000" w:rsidRPr="00000000">
        <w:rPr>
          <w:rFonts w:ascii="Alegreya Sans" w:cs="Alegreya Sans" w:eastAsia="Alegreya Sans" w:hAnsi="Alegreya Sans"/>
          <w:sz w:val="24"/>
          <w:szCs w:val="24"/>
          <w:vertAlign w:val="superscript"/>
        </w:rPr>
        <w:footnoteReference w:customMarkFollows="0" w:id="9"/>
      </w:r>
      <w:r w:rsidDel="00000000" w:rsidR="00000000" w:rsidRPr="00000000">
        <w:rPr>
          <w:rFonts w:ascii="Palanquin" w:cs="Palanquin" w:eastAsia="Palanquin" w:hAnsi="Palanquin"/>
          <w:sz w:val="24"/>
          <w:szCs w:val="24"/>
          <w:rtl w:val="0"/>
        </w:rPr>
        <w:t xml:space="preserve"> इस वित्तीय वर्ष में, केंद्र ने 50.2% मजदूरी को संसाधित करने के लिए निर्धारित 7-दिन की अवधि से अधिक समय लिया - हालांकि हमें देरी का विवरण नहीं पता है। वर्तमान में, 13% मजदूरी ट्रॅन्सॅक्षन लंबित हैं, वेतन में 7,047 करोड़ रुपए से अधिक।</w:t>
      </w:r>
      <w:r w:rsidDel="00000000" w:rsidR="00000000" w:rsidRPr="00000000">
        <w:rPr>
          <w:rFonts w:ascii="Alegreya Sans" w:cs="Alegreya Sans" w:eastAsia="Alegreya Sans" w:hAnsi="Alegreya Sans"/>
          <w:sz w:val="24"/>
          <w:szCs w:val="24"/>
          <w:vertAlign w:val="superscript"/>
        </w:rPr>
        <w:footnoteReference w:customMarkFollows="0" w:id="10"/>
      </w:r>
      <w:r w:rsidDel="00000000" w:rsidR="00000000" w:rsidRPr="00000000">
        <w:rPr>
          <w:rtl w:val="0"/>
        </w:rPr>
      </w:r>
    </w:p>
    <w:p w:rsidR="00000000" w:rsidDel="00000000" w:rsidP="00000000" w:rsidRDefault="00000000" w:rsidRPr="00000000" w14:paraId="00000048">
      <w:pPr>
        <w:spacing w:after="200" w:lineRule="auto"/>
        <w:jc w:val="both"/>
        <w:rPr>
          <w:rFonts w:ascii="Alegreya Sans" w:cs="Alegreya Sans" w:eastAsia="Alegreya Sans" w:hAnsi="Alegreya Sans"/>
          <w:sz w:val="24"/>
          <w:szCs w:val="24"/>
        </w:rPr>
      </w:pPr>
      <w:r w:rsidDel="00000000" w:rsidR="00000000" w:rsidRPr="00000000">
        <w:rPr>
          <w:rFonts w:ascii="Palanquin" w:cs="Palanquin" w:eastAsia="Palanquin" w:hAnsi="Palanquin"/>
          <w:sz w:val="24"/>
          <w:szCs w:val="24"/>
          <w:rtl w:val="0"/>
        </w:rPr>
        <w:t xml:space="preserve">पिछले कुछ महीनों में, ग्रामीण विकास मंत्रालय (MORD) ने राज्य सरकारों को धन जारी करने से रोकने के कदम उठाए हैं, ये कारण देते हुए कि राज्य सामाजिक अंकेक्षण और उन पर कार्रवाई नहीं की जा रही है । राज्य सामाजिक अंकेक्षण इकाइयों (SAU) से एकत्रित जानकारी के आधार पर, यह स्पष्ट है कि सामाजिक अंकेक्षण इकाइयों को केंद्र सरकार द्वारा आवश्यकतानुसार धन उपलब्ध नहीं कराया जा रहा है। इसने </w:t>
      </w:r>
      <w:r w:rsidDel="00000000" w:rsidR="00000000" w:rsidRPr="00000000">
        <w:rPr>
          <w:rFonts w:ascii="Alegreya Sans" w:cs="Alegreya Sans" w:eastAsia="Alegreya Sans" w:hAnsi="Alegreya Sans"/>
          <w:sz w:val="26"/>
          <w:szCs w:val="26"/>
          <w:rtl w:val="0"/>
        </w:rPr>
        <w:t xml:space="preserve">Comptroller and Auditor General (C&amp;AG)</w:t>
      </w:r>
      <w:r w:rsidDel="00000000" w:rsidR="00000000" w:rsidRPr="00000000">
        <w:rPr>
          <w:rFonts w:ascii="Palanquin" w:cs="Palanquin" w:eastAsia="Palanquin" w:hAnsi="Palanquin"/>
          <w:sz w:val="24"/>
          <w:szCs w:val="24"/>
          <w:rtl w:val="0"/>
        </w:rPr>
        <w:t xml:space="preserve"> के मानकों के अनुसार सामाजिक अंकेक्षण को नहीं चलने दिया है । इस संबंध में </w:t>
      </w:r>
      <w:hyperlink r:id="rId14">
        <w:r w:rsidDel="00000000" w:rsidR="00000000" w:rsidRPr="00000000">
          <w:rPr>
            <w:rFonts w:ascii="Alegreya Sans" w:cs="Alegreya Sans" w:eastAsia="Alegreya Sans" w:hAnsi="Alegreya Sans"/>
            <w:color w:val="1155cc"/>
            <w:sz w:val="24"/>
            <w:szCs w:val="24"/>
            <w:u w:val="single"/>
            <w:rtl w:val="0"/>
          </w:rPr>
          <w:t xml:space="preserve">यहां </w:t>
        </w:r>
      </w:hyperlink>
      <w:r w:rsidDel="00000000" w:rsidR="00000000" w:rsidRPr="00000000">
        <w:rPr>
          <w:rFonts w:ascii="Palanquin" w:cs="Palanquin" w:eastAsia="Palanquin" w:hAnsi="Palanquin"/>
          <w:sz w:val="24"/>
          <w:szCs w:val="24"/>
          <w:rtl w:val="0"/>
        </w:rPr>
        <w:t xml:space="preserve">एक विस्तृत नोट (सितंबर 2022 तक के आंकड़ों के साथ) दिया गया है।</w:t>
      </w:r>
    </w:p>
    <w:p w:rsidR="00000000" w:rsidDel="00000000" w:rsidP="00000000" w:rsidRDefault="00000000" w:rsidRPr="00000000" w14:paraId="00000049">
      <w:pPr>
        <w:spacing w:after="200" w:lineRule="auto"/>
        <w:jc w:val="both"/>
        <w:rPr>
          <w:rFonts w:ascii="Alegreya Sans" w:cs="Alegreya Sans" w:eastAsia="Alegreya Sans" w:hAnsi="Alegreya Sans"/>
          <w:b w:val="1"/>
          <w:sz w:val="30"/>
          <w:szCs w:val="30"/>
        </w:rPr>
      </w:pPr>
      <w:r w:rsidDel="00000000" w:rsidR="00000000" w:rsidRPr="00000000">
        <w:rPr>
          <w:rFonts w:ascii="Palanquin" w:cs="Palanquin" w:eastAsia="Palanquin" w:hAnsi="Palanquin"/>
          <w:b w:val="1"/>
          <w:sz w:val="30"/>
          <w:szCs w:val="30"/>
          <w:rtl w:val="0"/>
        </w:rPr>
        <w:t xml:space="preserve">पश्चिम बंगाल की स्थिति </w:t>
      </w:r>
    </w:p>
    <w:p w:rsidR="00000000" w:rsidDel="00000000" w:rsidP="00000000" w:rsidRDefault="00000000" w:rsidRPr="00000000" w14:paraId="0000004A">
      <w:pPr>
        <w:spacing w:after="200" w:lineRule="auto"/>
        <w:jc w:val="both"/>
        <w:rPr>
          <w:rFonts w:ascii="Alegreya Sans" w:cs="Alegreya Sans" w:eastAsia="Alegreya Sans" w:hAnsi="Alegreya Sans"/>
          <w:sz w:val="24"/>
          <w:szCs w:val="24"/>
        </w:rPr>
      </w:pPr>
      <w:r w:rsidDel="00000000" w:rsidR="00000000" w:rsidRPr="00000000">
        <w:rPr>
          <w:rFonts w:ascii="Palanquin" w:cs="Palanquin" w:eastAsia="Palanquin" w:hAnsi="Palanquin"/>
          <w:sz w:val="24"/>
          <w:szCs w:val="24"/>
          <w:rtl w:val="0"/>
        </w:rPr>
        <w:t xml:space="preserve">पश्चिम बंगाल उपरोक्त का सबसे स्पष्ट उदाहरण है।</w:t>
      </w:r>
      <w:r w:rsidDel="00000000" w:rsidR="00000000" w:rsidRPr="00000000">
        <w:rPr>
          <w:rFonts w:ascii="Alegreya Sans" w:cs="Alegreya Sans" w:eastAsia="Alegreya Sans" w:hAnsi="Alegreya Sans"/>
          <w:sz w:val="24"/>
          <w:szCs w:val="24"/>
          <w:vertAlign w:val="superscript"/>
        </w:rPr>
        <w:footnoteReference w:customMarkFollows="0" w:id="11"/>
      </w:r>
      <w:r w:rsidDel="00000000" w:rsidR="00000000" w:rsidRPr="00000000">
        <w:rPr>
          <w:rFonts w:ascii="Palanquin" w:cs="Palanquin" w:eastAsia="Palanquin" w:hAnsi="Palanquin"/>
          <w:sz w:val="24"/>
          <w:szCs w:val="24"/>
          <w:rtl w:val="0"/>
        </w:rPr>
        <w:t xml:space="preserve"> दिसंबर 2021 से कोई भुगतान नहीं किया गया है, यह मज़दूरों के अधिकारों और सुप्रीम कोर्ट के आदेशों का अविश्वसनीय उल्लंघन है। केंद्र ने 7500 करोड़ का  भुगतान रोक दिया है।इसका एक बड़ा कारण दिया है की सामाजिक अंकेक्शण नही हो रहा है - पर सामाजिक अंकेक्शण की ज़िम्मेदारी भी केंद्र सरकार की है । NREGA का  कोई काम नहीं हो रहा है। इसके बावजूद MIS के अनुसार वित्त वर्ष 21-22 के लिए मात्र रु 4.65 लाख विलंब मुआवजे को मंजूरी दी गई है, जो लाखों मज़दूरों द्वारा सामना किए गए देरी के दिनों की संख्या की तुलना में एक छोटी राशि है। समय पर मजदूरी का भुगतान न करना बेगार के समान है और करोड़ों मज़दूरों के कई मौलिक अधिकारों का उल्लंघन करता है। </w:t>
      </w:r>
    </w:p>
    <w:p w:rsidR="00000000" w:rsidDel="00000000" w:rsidP="00000000" w:rsidRDefault="00000000" w:rsidRPr="00000000" w14:paraId="0000004B">
      <w:pPr>
        <w:jc w:val="both"/>
        <w:rPr>
          <w:rFonts w:ascii="Alegreya Sans" w:cs="Alegreya Sans" w:eastAsia="Alegreya Sans" w:hAnsi="Alegreya Sans"/>
          <w:b w:val="1"/>
          <w:sz w:val="30"/>
          <w:szCs w:val="30"/>
        </w:rPr>
      </w:pPr>
      <w:r w:rsidDel="00000000" w:rsidR="00000000" w:rsidRPr="00000000">
        <w:rPr>
          <w:rFonts w:ascii="Palanquin" w:cs="Palanquin" w:eastAsia="Palanquin" w:hAnsi="Palanquin"/>
          <w:b w:val="1"/>
          <w:sz w:val="30"/>
          <w:szCs w:val="30"/>
          <w:rtl w:val="0"/>
        </w:rPr>
        <w:t xml:space="preserve">राष्ट्रीय मोबाइल निगरानी प्रणाली (NMMS)</w:t>
      </w:r>
    </w:p>
    <w:p w:rsidR="00000000" w:rsidDel="00000000" w:rsidP="00000000" w:rsidRDefault="00000000" w:rsidRPr="00000000" w14:paraId="0000004C">
      <w:pPr>
        <w:jc w:val="both"/>
        <w:rPr>
          <w:rFonts w:ascii="Alegreya Sans" w:cs="Alegreya Sans" w:eastAsia="Alegreya Sans" w:hAnsi="Alegreya Sans"/>
          <w:sz w:val="24"/>
          <w:szCs w:val="24"/>
        </w:rPr>
      </w:pPr>
      <w:r w:rsidDel="00000000" w:rsidR="00000000" w:rsidRPr="00000000">
        <w:rPr>
          <w:rFonts w:ascii="Palanquin" w:cs="Palanquin" w:eastAsia="Palanquin" w:hAnsi="Palanquin"/>
          <w:sz w:val="24"/>
          <w:szCs w:val="24"/>
          <w:rtl w:val="0"/>
        </w:rPr>
        <w:t xml:space="preserve">इस साल NMMS ऐप को </w:t>
      </w:r>
      <w:hyperlink r:id="rId15">
        <w:r w:rsidDel="00000000" w:rsidR="00000000" w:rsidRPr="00000000">
          <w:rPr>
            <w:rFonts w:ascii="Alegreya Sans" w:cs="Alegreya Sans" w:eastAsia="Alegreya Sans" w:hAnsi="Alegreya Sans"/>
            <w:color w:val="1155cc"/>
            <w:sz w:val="24"/>
            <w:szCs w:val="24"/>
            <w:u w:val="single"/>
            <w:rtl w:val="0"/>
          </w:rPr>
          <w:t xml:space="preserve">देश भर में अपनाया गया</w:t>
        </w:r>
      </w:hyperlink>
      <w:r w:rsidDel="00000000" w:rsidR="00000000" w:rsidRPr="00000000">
        <w:rPr>
          <w:rFonts w:ascii="Palanquin" w:cs="Palanquin" w:eastAsia="Palanquin" w:hAnsi="Palanquin"/>
          <w:sz w:val="24"/>
          <w:szCs w:val="24"/>
          <w:rtl w:val="0"/>
        </w:rPr>
        <w:t xml:space="preserve">, जिस के खिलाफ कई राज्यों के मज़दूरों द्वारा लगातार विरोध किया गया। NMMS नरेगा में हाज़िरी लेने का डिजिटलीकरण करता है, और </w:t>
      </w:r>
      <w:hyperlink r:id="rId16">
        <w:r w:rsidDel="00000000" w:rsidR="00000000" w:rsidRPr="00000000">
          <w:rPr>
            <w:rFonts w:ascii="Alegreya Sans" w:cs="Alegreya Sans" w:eastAsia="Alegreya Sans" w:hAnsi="Alegreya Sans"/>
            <w:color w:val="1155cc"/>
            <w:sz w:val="24"/>
            <w:szCs w:val="24"/>
            <w:u w:val="single"/>
            <w:rtl w:val="0"/>
          </w:rPr>
          <w:t xml:space="preserve">कई मुद्दों को जन्म दे चुका है</w:t>
        </w:r>
      </w:hyperlink>
      <w:r w:rsidDel="00000000" w:rsidR="00000000" w:rsidRPr="00000000">
        <w:rPr>
          <w:rFonts w:ascii="Palanquin" w:cs="Palanquin" w:eastAsia="Palanquin" w:hAnsi="Palanquin"/>
          <w:sz w:val="24"/>
          <w:szCs w:val="24"/>
          <w:rtl w:val="0"/>
        </w:rPr>
        <w:t xml:space="preserve"> जो नरेगा के तहत काम करने को मज़दूरों के लिए और भी कठिन बना रहे हैं। मज़दूरों और सरकार के फ्रंटलाइन पदाधिकारियों के साथ बिल्कुल चर्चा के बिना ऐप को पेश किया गया और अनिवार्य किया गया। </w:t>
      </w:r>
    </w:p>
    <w:p w:rsidR="00000000" w:rsidDel="00000000" w:rsidP="00000000" w:rsidRDefault="00000000" w:rsidRPr="00000000" w14:paraId="0000004D">
      <w:pPr>
        <w:jc w:val="both"/>
        <w:rPr>
          <w:rFonts w:ascii="Alegreya Sans" w:cs="Alegreya Sans" w:eastAsia="Alegreya Sans" w:hAnsi="Alegreya Sans"/>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E">
      <w:pPr>
        <w:jc w:val="both"/>
        <w:rPr>
          <w:rFonts w:ascii="Alegreya Sans" w:cs="Alegreya Sans" w:eastAsia="Alegreya Sans" w:hAnsi="Alegreya Sans"/>
          <w:b w:val="1"/>
          <w:sz w:val="24"/>
          <w:szCs w:val="24"/>
        </w:rPr>
      </w:pPr>
      <w:r w:rsidDel="00000000" w:rsidR="00000000" w:rsidRPr="00000000">
        <w:rPr>
          <w:rFonts w:ascii="Palanquin" w:cs="Palanquin" w:eastAsia="Palanquin" w:hAnsi="Palanquin"/>
          <w:b w:val="1"/>
          <w:sz w:val="24"/>
          <w:szCs w:val="24"/>
          <w:rtl w:val="0"/>
        </w:rPr>
        <w:t xml:space="preserve">और जानकारी के लिए संपर्क करें:</w:t>
      </w:r>
    </w:p>
    <w:p w:rsidR="00000000" w:rsidDel="00000000" w:rsidP="00000000" w:rsidRDefault="00000000" w:rsidRPr="00000000" w14:paraId="0000004F">
      <w:pPr>
        <w:rPr>
          <w:rFonts w:ascii="Alegreya Sans" w:cs="Alegreya Sans" w:eastAsia="Alegreya Sans" w:hAnsi="Alegreya Sans"/>
          <w:sz w:val="24"/>
          <w:szCs w:val="24"/>
        </w:rPr>
      </w:pPr>
      <w:r w:rsidDel="00000000" w:rsidR="00000000" w:rsidRPr="00000000">
        <w:rPr>
          <w:rFonts w:ascii="Palanquin" w:cs="Palanquin" w:eastAsia="Palanquin" w:hAnsi="Palanquin"/>
          <w:sz w:val="24"/>
          <w:szCs w:val="24"/>
          <w:rtl w:val="0"/>
        </w:rPr>
        <w:t xml:space="preserve">अनुज (+91-83680 42125)</w:t>
        <w:tab/>
        <w:tab/>
        <w:t xml:space="preserve">           अनुराधा तलवार (+91 94330 02064)                </w:t>
        <w:tab/>
        <w:t xml:space="preserve">        लावण्या  (+91-99107 46743) </w:t>
      </w:r>
    </w:p>
    <w:p w:rsidR="00000000" w:rsidDel="00000000" w:rsidP="00000000" w:rsidRDefault="00000000" w:rsidRPr="00000000" w14:paraId="00000050">
      <w:pPr>
        <w:rPr>
          <w:rFonts w:ascii="Alegreya Sans" w:cs="Alegreya Sans" w:eastAsia="Alegreya Sans" w:hAnsi="Alegreya Sans"/>
          <w:sz w:val="24"/>
          <w:szCs w:val="24"/>
        </w:rPr>
      </w:pPr>
      <w:r w:rsidDel="00000000" w:rsidR="00000000" w:rsidRPr="00000000">
        <w:rPr>
          <w:rFonts w:ascii="Palanquin" w:cs="Palanquin" w:eastAsia="Palanquin" w:hAnsi="Palanquin"/>
          <w:sz w:val="24"/>
          <w:szCs w:val="24"/>
          <w:rtl w:val="0"/>
        </w:rPr>
        <w:t xml:space="preserve">जयति घोष (+91-98103 71353)                                      निखिल डे (+91-99104 21260)</w:t>
        <w:tab/>
        <w:t xml:space="preserve">                          आशीष रंजन (+91 99733 63664)</w:t>
      </w:r>
      <w:r w:rsidDel="00000000" w:rsidR="00000000" w:rsidRPr="00000000">
        <w:rPr>
          <w:rtl w:val="0"/>
        </w:rPr>
      </w:r>
    </w:p>
    <w:sectPr>
      <w:headerReference r:id="rId17" w:type="default"/>
      <w:footerReference r:id="rId18" w:type="default"/>
      <w:pgSz w:h="16834" w:w="11909" w:orient="portrait"/>
      <w:pgMar w:bottom="425.1968503937008" w:top="566.9291338582677" w:left="430.8661417322835" w:right="430.866141732283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legreya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alanquin">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spacing w:line="240" w:lineRule="auto"/>
      <w:ind w:left="141.73228346456693" w:firstLine="0"/>
      <w:rPr/>
    </w:pPr>
    <w:hyperlink r:id="rId1">
      <w:r w:rsidDel="00000000" w:rsidR="00000000" w:rsidRPr="00000000">
        <w:rPr>
          <w:rFonts w:ascii="Alegreya Sans" w:cs="Alegreya Sans" w:eastAsia="Alegreya Sans" w:hAnsi="Alegreya Sans"/>
          <w:color w:val="1155cc"/>
          <w:u w:val="single"/>
          <w:rtl w:val="0"/>
        </w:rPr>
        <w:t xml:space="preserve">paeg.india@gmail.com</w:t>
      </w:r>
    </w:hyperlink>
    <w:r w:rsidDel="00000000" w:rsidR="00000000" w:rsidRPr="00000000">
      <w:rPr>
        <w:rFonts w:ascii="Alegreya Sans" w:cs="Alegreya Sans" w:eastAsia="Alegreya Sans" w:hAnsi="Alegreya Sans"/>
        <w:rtl w:val="0"/>
      </w:rPr>
      <w:tab/>
      <w:tab/>
      <w:tab/>
      <w:tab/>
      <w:tab/>
      <w:tab/>
      <w:tab/>
      <w:tab/>
      <w:tab/>
      <w:tab/>
      <w:t xml:space="preserve">                  </w:t>
    </w:r>
    <w:r w:rsidDel="00000000" w:rsidR="00000000" w:rsidRPr="00000000">
      <w:rPr>
        <w:rFonts w:ascii="Alegreya Sans" w:cs="Alegreya Sans" w:eastAsia="Alegreya Sans" w:hAnsi="Alegreya Sans"/>
        <w:b w:val="1"/>
        <w:color w:val="b45f06"/>
        <w:rtl w:val="0"/>
      </w:rPr>
      <w:t xml:space="preserve">PAEG</w:t>
    </w:r>
    <w:r w:rsidDel="00000000" w:rsidR="00000000" w:rsidRPr="00000000">
      <w:rPr>
        <w:rFonts w:ascii="Alegreya Sans" w:cs="Alegreya Sans" w:eastAsia="Alegreya Sans" w:hAnsi="Alegreya Sans"/>
        <w:rtl w:val="0"/>
      </w:rPr>
      <w:t xml:space="preserve"> | January 2023</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8">
    <w:p w:rsidR="00000000" w:rsidDel="00000000" w:rsidP="00000000" w:rsidRDefault="00000000" w:rsidRPr="00000000" w14:paraId="00000051">
      <w:pPr>
        <w:spacing w:line="240" w:lineRule="auto"/>
        <w:rPr>
          <w:rFonts w:ascii="Alegreya Sans" w:cs="Alegreya Sans" w:eastAsia="Alegreya Sans" w:hAnsi="Alegreya Sans"/>
          <w:b w:val="1"/>
          <w:sz w:val="20"/>
          <w:szCs w:val="20"/>
        </w:rPr>
      </w:pPr>
      <w:r w:rsidDel="00000000" w:rsidR="00000000" w:rsidRPr="00000000">
        <w:rPr>
          <w:rStyle w:val="FootnoteReference"/>
          <w:vertAlign w:val="superscript"/>
        </w:rPr>
        <w:footnoteRef/>
      </w:r>
      <w:r w:rsidDel="00000000" w:rsidR="00000000" w:rsidRPr="00000000">
        <w:rPr>
          <w:rFonts w:ascii="Alegreya Sans" w:cs="Alegreya Sans" w:eastAsia="Alegreya Sans" w:hAnsi="Alegreya Sans"/>
          <w:sz w:val="20"/>
          <w:szCs w:val="20"/>
          <w:rtl w:val="0"/>
        </w:rPr>
        <w:t xml:space="preserve"> </w:t>
      </w:r>
      <w:r w:rsidDel="00000000" w:rsidR="00000000" w:rsidRPr="00000000">
        <w:rPr>
          <w:rFonts w:ascii="Palanquin" w:cs="Palanquin" w:eastAsia="Palanquin" w:hAnsi="Palanquin"/>
          <w:sz w:val="20"/>
          <w:szCs w:val="20"/>
          <w:rtl w:val="0"/>
        </w:rPr>
        <w:t xml:space="preserve">उपयोग किए गए सभी आंकड़े को 21 जनवरी, 2023 को डाउनलोड की गई </w:t>
      </w:r>
      <w:hyperlink r:id="rId1">
        <w:r w:rsidDel="00000000" w:rsidR="00000000" w:rsidRPr="00000000">
          <w:rPr>
            <w:rFonts w:ascii="Alegreya Sans" w:cs="Alegreya Sans" w:eastAsia="Alegreya Sans" w:hAnsi="Alegreya Sans"/>
            <w:color w:val="1155cc"/>
            <w:sz w:val="20"/>
            <w:szCs w:val="20"/>
            <w:u w:val="single"/>
            <w:rtl w:val="0"/>
          </w:rPr>
          <w:t xml:space="preserve">आधिकारिक नरेगा वेबसाइट</w:t>
        </w:r>
      </w:hyperlink>
      <w:r w:rsidDel="00000000" w:rsidR="00000000" w:rsidRPr="00000000">
        <w:rPr>
          <w:rFonts w:ascii="Palanquin" w:cs="Palanquin" w:eastAsia="Palanquin" w:hAnsi="Palanquin"/>
          <w:sz w:val="20"/>
          <w:szCs w:val="20"/>
          <w:rtl w:val="0"/>
        </w:rPr>
        <w:t xml:space="preserve"> से लिया गया है।</w:t>
      </w:r>
      <w:r w:rsidDel="00000000" w:rsidR="00000000" w:rsidRPr="00000000">
        <w:rPr>
          <w:rtl w:val="0"/>
        </w:rPr>
      </w:r>
    </w:p>
    <w:p w:rsidR="00000000" w:rsidDel="00000000" w:rsidP="00000000" w:rsidRDefault="00000000" w:rsidRPr="00000000" w14:paraId="00000052">
      <w:pPr>
        <w:spacing w:line="240" w:lineRule="auto"/>
        <w:rPr>
          <w:rFonts w:ascii="Alegreya Sans" w:cs="Alegreya Sans" w:eastAsia="Alegreya Sans" w:hAnsi="Alegreya Sans"/>
          <w:sz w:val="20"/>
          <w:szCs w:val="20"/>
        </w:rPr>
      </w:pPr>
      <w:r w:rsidDel="00000000" w:rsidR="00000000" w:rsidRPr="00000000">
        <w:rPr>
          <w:rtl w:val="0"/>
        </w:rPr>
      </w:r>
    </w:p>
  </w:footnote>
  <w:footnote w:id="0">
    <w:p w:rsidR="00000000" w:rsidDel="00000000" w:rsidP="00000000" w:rsidRDefault="00000000" w:rsidRPr="00000000" w14:paraId="00000055">
      <w:pPr>
        <w:spacing w:line="240" w:lineRule="auto"/>
        <w:rPr>
          <w:rFonts w:ascii="Alegreya Sans" w:cs="Alegreya Sans" w:eastAsia="Alegreya Sans" w:hAnsi="Alegreya Sans"/>
          <w:sz w:val="20"/>
          <w:szCs w:val="20"/>
        </w:rPr>
      </w:pPr>
      <w:r w:rsidDel="00000000" w:rsidR="00000000" w:rsidRPr="00000000">
        <w:rPr>
          <w:rStyle w:val="FootnoteReference"/>
          <w:vertAlign w:val="superscript"/>
        </w:rPr>
        <w:footnoteRef/>
      </w:r>
      <w:r w:rsidDel="00000000" w:rsidR="00000000" w:rsidRPr="00000000">
        <w:rPr>
          <w:rFonts w:ascii="Palanquin" w:cs="Palanquin" w:eastAsia="Palanquin" w:hAnsi="Palanquin"/>
          <w:sz w:val="20"/>
          <w:szCs w:val="20"/>
          <w:rtl w:val="0"/>
        </w:rPr>
        <w:t xml:space="preserve"> स्रोत: MIS रिपोर्ट 7.1.1, 7.1.2। 31 मार्च, 2022 के आंकड़ों के अनुसार।</w:t>
      </w:r>
    </w:p>
  </w:footnote>
  <w:footnote w:id="1">
    <w:p w:rsidR="00000000" w:rsidDel="00000000" w:rsidP="00000000" w:rsidRDefault="00000000" w:rsidRPr="00000000" w14:paraId="00000056">
      <w:pPr>
        <w:spacing w:line="240" w:lineRule="auto"/>
        <w:rPr>
          <w:rFonts w:ascii="Alegreya Sans" w:cs="Alegreya Sans" w:eastAsia="Alegreya Sans" w:hAnsi="Alegreya Sans"/>
          <w:sz w:val="20"/>
          <w:szCs w:val="20"/>
        </w:rPr>
      </w:pPr>
      <w:r w:rsidDel="00000000" w:rsidR="00000000" w:rsidRPr="00000000">
        <w:rPr>
          <w:rStyle w:val="FootnoteReference"/>
          <w:vertAlign w:val="superscript"/>
        </w:rPr>
        <w:footnoteRef/>
      </w:r>
      <w:r w:rsidDel="00000000" w:rsidR="00000000" w:rsidRPr="00000000">
        <w:rPr>
          <w:rFonts w:ascii="Palanquin" w:cs="Palanquin" w:eastAsia="Palanquin" w:hAnsi="Palanquin"/>
          <w:sz w:val="20"/>
          <w:szCs w:val="20"/>
          <w:rtl w:val="0"/>
        </w:rPr>
        <w:t xml:space="preserve"> स्रोत: नरेगा 'At a glance' रिपोर्ट, 23 जनवरी, 2022 के आंकड़ों के अनुसार। इस वित्त वर्ष में सक्रिय परिवार = 5.68 करोड़, और केवल 16 लाख परिवारों ने 100 दिनों की मजदूरी का रोजगार पूरा किया है।</w:t>
      </w:r>
    </w:p>
  </w:footnote>
  <w:footnote w:id="2">
    <w:p w:rsidR="00000000" w:rsidDel="00000000" w:rsidP="00000000" w:rsidRDefault="00000000" w:rsidRPr="00000000" w14:paraId="00000057">
      <w:pPr>
        <w:spacing w:line="240" w:lineRule="auto"/>
        <w:rPr>
          <w:rFonts w:ascii="Alegreya Sans" w:cs="Alegreya Sans" w:eastAsia="Alegreya Sans" w:hAnsi="Alegreya Sans"/>
          <w:sz w:val="20"/>
          <w:szCs w:val="20"/>
        </w:rPr>
      </w:pPr>
      <w:r w:rsidDel="00000000" w:rsidR="00000000" w:rsidRPr="00000000">
        <w:rPr>
          <w:rStyle w:val="FootnoteReference"/>
          <w:vertAlign w:val="superscript"/>
        </w:rPr>
        <w:footnoteRef/>
      </w:r>
      <w:r w:rsidDel="00000000" w:rsidR="00000000" w:rsidRPr="00000000">
        <w:rPr>
          <w:rFonts w:ascii="Palanquin" w:cs="Palanquin" w:eastAsia="Palanquin" w:hAnsi="Palanquin"/>
          <w:sz w:val="20"/>
          <w:szCs w:val="20"/>
          <w:rtl w:val="0"/>
        </w:rPr>
        <w:t xml:space="preserve"> औसत व्यक्ति/घर = 42। अनुमान में अंतर के लिए लेखांकन, सबसे महत्वपूर्ण रूप से मान ली गई मजदूरी, हमारा अनुमान मोटे तौर पर सही था।</w:t>
      </w:r>
    </w:p>
  </w:footnote>
  <w:footnote w:id="3">
    <w:p w:rsidR="00000000" w:rsidDel="00000000" w:rsidP="00000000" w:rsidRDefault="00000000" w:rsidRPr="00000000" w14:paraId="00000058">
      <w:pPr>
        <w:spacing w:line="240" w:lineRule="auto"/>
        <w:rPr>
          <w:rFonts w:ascii="Alegreya Sans" w:cs="Alegreya Sans" w:eastAsia="Alegreya Sans" w:hAnsi="Alegreya Sans"/>
          <w:sz w:val="20"/>
          <w:szCs w:val="20"/>
        </w:rPr>
      </w:pPr>
      <w:r w:rsidDel="00000000" w:rsidR="00000000" w:rsidRPr="00000000">
        <w:rPr>
          <w:rStyle w:val="FootnoteReference"/>
          <w:vertAlign w:val="superscript"/>
        </w:rPr>
        <w:footnoteRef/>
      </w:r>
      <w:r w:rsidDel="00000000" w:rsidR="00000000" w:rsidRPr="00000000">
        <w:rPr>
          <w:rFonts w:ascii="Palanquin" w:cs="Palanquin" w:eastAsia="Palanquin" w:hAnsi="Palanquin"/>
          <w:sz w:val="20"/>
          <w:szCs w:val="20"/>
          <w:rtl w:val="0"/>
        </w:rPr>
        <w:t xml:space="preserve"> स्रोत: MIS रिपोर्ट 7.1.1, 8.8.1 और 'At a glance' रिपोर्ट 24 जनवरी, 2023 के आंकड़ों के अनुसार ।</w:t>
      </w:r>
    </w:p>
  </w:footnote>
  <w:footnote w:id="4">
    <w:p w:rsidR="00000000" w:rsidDel="00000000" w:rsidP="00000000" w:rsidRDefault="00000000" w:rsidRPr="00000000" w14:paraId="00000059">
      <w:pPr>
        <w:spacing w:line="240" w:lineRule="auto"/>
        <w:rPr>
          <w:rFonts w:ascii="Alegreya Sans" w:cs="Alegreya Sans" w:eastAsia="Alegreya Sans" w:hAnsi="Alegreya Sans"/>
          <w:sz w:val="20"/>
          <w:szCs w:val="20"/>
        </w:rPr>
      </w:pPr>
      <w:r w:rsidDel="00000000" w:rsidR="00000000" w:rsidRPr="00000000">
        <w:rPr>
          <w:rStyle w:val="FootnoteReference"/>
          <w:vertAlign w:val="superscript"/>
        </w:rPr>
        <w:footnoteRef/>
      </w:r>
      <w:r w:rsidDel="00000000" w:rsidR="00000000" w:rsidRPr="00000000">
        <w:rPr>
          <w:rFonts w:ascii="Palanquin" w:cs="Palanquin" w:eastAsia="Palanquin" w:hAnsi="Palanquin"/>
          <w:sz w:val="20"/>
          <w:szCs w:val="20"/>
          <w:rtl w:val="0"/>
        </w:rPr>
        <w:t xml:space="preserve"> वित्त वर्ष 2022-23 के अंत तक लंबित भुगतानों का हमारा अनुमान </w:t>
      </w:r>
      <w:hyperlink r:id="rId2">
        <w:r w:rsidDel="00000000" w:rsidR="00000000" w:rsidRPr="00000000">
          <w:rPr>
            <w:rFonts w:ascii="Alegreya Sans" w:cs="Alegreya Sans" w:eastAsia="Alegreya Sans" w:hAnsi="Alegreya Sans"/>
            <w:color w:val="1155cc"/>
            <w:sz w:val="20"/>
            <w:szCs w:val="20"/>
            <w:u w:val="single"/>
            <w:rtl w:val="0"/>
          </w:rPr>
          <w:t xml:space="preserve">यहां</w:t>
        </w:r>
      </w:hyperlink>
      <w:r w:rsidDel="00000000" w:rsidR="00000000" w:rsidRPr="00000000">
        <w:rPr>
          <w:rFonts w:ascii="Palanquin" w:cs="Palanquin" w:eastAsia="Palanquin" w:hAnsi="Palanquin"/>
          <w:sz w:val="20"/>
          <w:szCs w:val="20"/>
          <w:rtl w:val="0"/>
        </w:rPr>
        <w:t xml:space="preserve"> देखा जा सकता है। PAEG ने </w:t>
      </w:r>
      <w:hyperlink r:id="rId3">
        <w:r w:rsidDel="00000000" w:rsidR="00000000" w:rsidRPr="00000000">
          <w:rPr>
            <w:rFonts w:ascii="Alegreya Sans" w:cs="Alegreya Sans" w:eastAsia="Alegreya Sans" w:hAnsi="Alegreya Sans"/>
            <w:color w:val="1155cc"/>
            <w:sz w:val="20"/>
            <w:szCs w:val="20"/>
            <w:u w:val="single"/>
            <w:rtl w:val="0"/>
          </w:rPr>
          <w:t xml:space="preserve">अनुमान</w:t>
        </w:r>
      </w:hyperlink>
      <w:r w:rsidDel="00000000" w:rsidR="00000000" w:rsidRPr="00000000">
        <w:rPr>
          <w:rFonts w:ascii="Palanquin" w:cs="Palanquin" w:eastAsia="Palanquin" w:hAnsi="Palanquin"/>
          <w:sz w:val="20"/>
          <w:szCs w:val="20"/>
          <w:rtl w:val="0"/>
        </w:rPr>
        <w:t xml:space="preserve"> किया था कि वित्त वर्ष 21-22 21,000 से अधिक लंबित भुगतानों के साथ समाप्त होगा, और वास्तव में यह रु. 24,000 करोड़ रुपए पेंडिंग हैं। इससे पता चलता है कि हमारी कार्यप्रणाली एक रूढ़िवादी अनुमान है।</w:t>
      </w:r>
    </w:p>
  </w:footnote>
  <w:footnote w:id="5">
    <w:p w:rsidR="00000000" w:rsidDel="00000000" w:rsidP="00000000" w:rsidRDefault="00000000" w:rsidRPr="00000000" w14:paraId="0000005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legreya Sans" w:cs="Alegreya Sans" w:eastAsia="Alegreya Sans" w:hAnsi="Alegreya Sans"/>
          <w:sz w:val="20"/>
          <w:szCs w:val="20"/>
          <w:rtl w:val="0"/>
        </w:rPr>
        <w:t xml:space="preserve"> </w:t>
      </w:r>
      <w:hyperlink r:id="rId4">
        <w:r w:rsidDel="00000000" w:rsidR="00000000" w:rsidRPr="00000000">
          <w:rPr>
            <w:rFonts w:ascii="Alegreya Sans" w:cs="Alegreya Sans" w:eastAsia="Alegreya Sans" w:hAnsi="Alegreya Sans"/>
            <w:color w:val="1155cc"/>
            <w:sz w:val="20"/>
            <w:szCs w:val="20"/>
            <w:u w:val="single"/>
            <w:rtl w:val="0"/>
          </w:rPr>
          <w:t xml:space="preserve">https://pib.gov.in/PressReleasePage.aspx?PRID=1882801</w:t>
        </w:r>
      </w:hyperlink>
      <w:r w:rsidDel="00000000" w:rsidR="00000000" w:rsidRPr="00000000">
        <w:rPr>
          <w:rFonts w:ascii="Alegreya Sans" w:cs="Alegreya Sans" w:eastAsia="Alegreya Sans" w:hAnsi="Alegreya Sans"/>
          <w:sz w:val="20"/>
          <w:szCs w:val="20"/>
          <w:rtl w:val="0"/>
        </w:rPr>
        <w:t xml:space="preserve"> </w:t>
      </w:r>
      <w:r w:rsidDel="00000000" w:rsidR="00000000" w:rsidRPr="00000000">
        <w:rPr>
          <w:rtl w:val="0"/>
        </w:rPr>
      </w:r>
    </w:p>
  </w:footnote>
  <w:footnote w:id="6">
    <w:p w:rsidR="00000000" w:rsidDel="00000000" w:rsidP="00000000" w:rsidRDefault="00000000" w:rsidRPr="00000000" w14:paraId="0000005B">
      <w:pPr>
        <w:spacing w:line="240" w:lineRule="auto"/>
        <w:rPr>
          <w:rFonts w:ascii="Alegreya Sans" w:cs="Alegreya Sans" w:eastAsia="Alegreya Sans" w:hAnsi="Alegreya Sans"/>
          <w:sz w:val="20"/>
          <w:szCs w:val="20"/>
        </w:rPr>
      </w:pPr>
      <w:r w:rsidDel="00000000" w:rsidR="00000000" w:rsidRPr="00000000">
        <w:rPr>
          <w:rStyle w:val="FootnoteReference"/>
          <w:vertAlign w:val="superscript"/>
        </w:rPr>
        <w:footnoteRef/>
      </w:r>
      <w:r w:rsidDel="00000000" w:rsidR="00000000" w:rsidRPr="00000000">
        <w:rPr>
          <w:rFonts w:ascii="Palanquin" w:cs="Palanquin" w:eastAsia="Palanquin" w:hAnsi="Palanquin"/>
          <w:sz w:val="20"/>
          <w:szCs w:val="20"/>
          <w:rtl w:val="0"/>
        </w:rPr>
        <w:t xml:space="preserve"> सभी गणनाओं का विवरण </w:t>
      </w:r>
      <w:hyperlink r:id="rId5">
        <w:r w:rsidDel="00000000" w:rsidR="00000000" w:rsidRPr="00000000">
          <w:rPr>
            <w:rFonts w:ascii="Alegreya Sans" w:cs="Alegreya Sans" w:eastAsia="Alegreya Sans" w:hAnsi="Alegreya Sans"/>
            <w:color w:val="1155cc"/>
            <w:sz w:val="20"/>
            <w:szCs w:val="20"/>
            <w:u w:val="single"/>
            <w:rtl w:val="0"/>
          </w:rPr>
          <w:t xml:space="preserve">यहां </w:t>
        </w:r>
      </w:hyperlink>
      <w:r w:rsidDel="00000000" w:rsidR="00000000" w:rsidRPr="00000000">
        <w:rPr>
          <w:rFonts w:ascii="Palanquin" w:cs="Palanquin" w:eastAsia="Palanquin" w:hAnsi="Palanquin"/>
          <w:sz w:val="20"/>
          <w:szCs w:val="20"/>
          <w:rtl w:val="0"/>
        </w:rPr>
        <w:t xml:space="preserve">उपलब्ध है।</w:t>
      </w:r>
    </w:p>
  </w:footnote>
  <w:footnote w:id="7">
    <w:p w:rsidR="00000000" w:rsidDel="00000000" w:rsidP="00000000" w:rsidRDefault="00000000" w:rsidRPr="00000000" w14:paraId="0000005C">
      <w:pPr>
        <w:spacing w:line="240" w:lineRule="auto"/>
        <w:rPr>
          <w:rFonts w:ascii="Alegreya Sans" w:cs="Alegreya Sans" w:eastAsia="Alegreya Sans" w:hAnsi="Alegreya Sans"/>
          <w:sz w:val="20"/>
          <w:szCs w:val="20"/>
        </w:rPr>
      </w:pPr>
      <w:r w:rsidDel="00000000" w:rsidR="00000000" w:rsidRPr="00000000">
        <w:rPr>
          <w:rStyle w:val="FootnoteReference"/>
          <w:vertAlign w:val="superscript"/>
        </w:rPr>
        <w:footnoteRef/>
      </w:r>
      <w:r w:rsidDel="00000000" w:rsidR="00000000" w:rsidRPr="00000000">
        <w:rPr>
          <w:rFonts w:ascii="Palanquin" w:cs="Palanquin" w:eastAsia="Palanquin" w:hAnsi="Palanquin"/>
          <w:sz w:val="20"/>
          <w:szCs w:val="20"/>
          <w:rtl w:val="0"/>
        </w:rPr>
        <w:t xml:space="preserve"> 24 जनवरी, 2023 तक कुल सक्रिय जॉब कार्ड का केवल 56.56%।</w:t>
      </w:r>
    </w:p>
  </w:footnote>
  <w:footnote w:id="9">
    <w:p w:rsidR="00000000" w:rsidDel="00000000" w:rsidP="00000000" w:rsidRDefault="00000000" w:rsidRPr="00000000" w14:paraId="0000005D">
      <w:pPr>
        <w:spacing w:line="240" w:lineRule="auto"/>
        <w:rPr>
          <w:rFonts w:ascii="Alegreya Sans" w:cs="Alegreya Sans" w:eastAsia="Alegreya Sans" w:hAnsi="Alegreya Sans"/>
          <w:sz w:val="20"/>
          <w:szCs w:val="20"/>
        </w:rPr>
      </w:pPr>
      <w:r w:rsidDel="00000000" w:rsidR="00000000" w:rsidRPr="00000000">
        <w:rPr>
          <w:rStyle w:val="FootnoteReference"/>
          <w:vertAlign w:val="superscript"/>
        </w:rPr>
        <w:footnoteRef/>
      </w:r>
      <w:r w:rsidDel="00000000" w:rsidR="00000000" w:rsidRPr="00000000">
        <w:rPr>
          <w:rFonts w:ascii="Palanquin" w:cs="Palanquin" w:eastAsia="Palanquin" w:hAnsi="Palanquin"/>
          <w:sz w:val="20"/>
          <w:szCs w:val="20"/>
          <w:rtl w:val="0"/>
        </w:rPr>
        <w:t xml:space="preserve"> स्रोतः MIS रिपोर्ट 14.1। 24 जनवरी, 2022 के अनुसार।</w:t>
      </w:r>
    </w:p>
  </w:footnote>
  <w:footnote w:id="10">
    <w:p w:rsidR="00000000" w:rsidDel="00000000" w:rsidP="00000000" w:rsidRDefault="00000000" w:rsidRPr="00000000" w14:paraId="0000005E">
      <w:pPr>
        <w:spacing w:line="240" w:lineRule="auto"/>
        <w:rPr>
          <w:rFonts w:ascii="Alegreya Sans" w:cs="Alegreya Sans" w:eastAsia="Alegreya Sans" w:hAnsi="Alegreya Sans"/>
          <w:sz w:val="20"/>
          <w:szCs w:val="20"/>
        </w:rPr>
      </w:pPr>
      <w:r w:rsidDel="00000000" w:rsidR="00000000" w:rsidRPr="00000000">
        <w:rPr>
          <w:rStyle w:val="FootnoteReference"/>
          <w:vertAlign w:val="superscript"/>
        </w:rPr>
        <w:footnoteRef/>
      </w:r>
      <w:r w:rsidDel="00000000" w:rsidR="00000000" w:rsidRPr="00000000">
        <w:rPr>
          <w:rFonts w:ascii="Palanquin" w:cs="Palanquin" w:eastAsia="Palanquin" w:hAnsi="Palanquin"/>
          <w:sz w:val="20"/>
          <w:szCs w:val="20"/>
          <w:rtl w:val="0"/>
        </w:rPr>
        <w:t xml:space="preserve"> स्रोतः MIS रिपोर्ट 8.8.1। 24 जनवरी, 2022 के अनुसार।</w:t>
      </w:r>
    </w:p>
  </w:footnote>
  <w:footnote w:id="11">
    <w:p w:rsidR="00000000" w:rsidDel="00000000" w:rsidP="00000000" w:rsidRDefault="00000000" w:rsidRPr="00000000" w14:paraId="0000005F">
      <w:pPr>
        <w:spacing w:line="240" w:lineRule="auto"/>
        <w:rPr>
          <w:rFonts w:ascii="Alegreya Sans" w:cs="Alegreya Sans" w:eastAsia="Alegreya Sans" w:hAnsi="Alegreya Sans"/>
          <w:sz w:val="20"/>
          <w:szCs w:val="20"/>
        </w:rPr>
      </w:pPr>
      <w:r w:rsidDel="00000000" w:rsidR="00000000" w:rsidRPr="00000000">
        <w:rPr>
          <w:rStyle w:val="FootnoteReference"/>
          <w:vertAlign w:val="superscript"/>
        </w:rPr>
        <w:footnoteRef/>
      </w:r>
      <w:r w:rsidDel="00000000" w:rsidR="00000000" w:rsidRPr="00000000">
        <w:rPr>
          <w:rFonts w:ascii="Palanquin" w:cs="Palanquin" w:eastAsia="Palanquin" w:hAnsi="Palanquin"/>
          <w:sz w:val="20"/>
          <w:szCs w:val="20"/>
          <w:rtl w:val="0"/>
        </w:rPr>
        <w:t xml:space="preserve"> पश्चिम बंगाल की स्थिति पर प्रेस वक्तव्य का </w:t>
      </w:r>
      <w:hyperlink r:id="rId6">
        <w:r w:rsidDel="00000000" w:rsidR="00000000" w:rsidRPr="00000000">
          <w:rPr>
            <w:rFonts w:ascii="Alegreya Sans" w:cs="Alegreya Sans" w:eastAsia="Alegreya Sans" w:hAnsi="Alegreya Sans"/>
            <w:color w:val="1155cc"/>
            <w:sz w:val="20"/>
            <w:szCs w:val="20"/>
            <w:u w:val="single"/>
            <w:rtl w:val="0"/>
          </w:rPr>
          <w:t xml:space="preserve">लिंक।</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ind w:left="10080" w:firstLine="720"/>
      <w:rPr/>
    </w:pPr>
    <w:r w:rsidDel="00000000" w:rsidR="00000000" w:rsidRPr="00000000">
      <w:rPr>
        <w:rFonts w:ascii="Alegreya Sans" w:cs="Alegreya Sans" w:eastAsia="Alegreya Sans" w:hAnsi="Alegreya Sans"/>
        <w:b w:val="1"/>
        <w:color w:val="1c4587"/>
      </w:rPr>
      <w:fldChar w:fldCharType="begin"/>
      <w:instrText xml:space="preserve">PAGE</w:instrText>
      <w:fldChar w:fldCharType="separate"/>
      <w:fldChar w:fldCharType="end"/>
    </w:r>
    <w:r w:rsidDel="00000000" w:rsidR="00000000" w:rsidRPr="00000000">
      <w:rPr>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https://drive.google.com/file/d/11WzBK86h2dDsw91QQIi6Aemuvh8u5rKT/view?usp=sharing" TargetMode="External"/><Relationship Id="rId13" Type="http://schemas.openxmlformats.org/officeDocument/2006/relationships/hyperlink" Target="https://docs.google.com/spreadsheets/d/1fL2jmHwlXO8OVeRi5MRW9WJrEf4HdY-CdZlZ0GjAH00/edit?usp=sharing" TargetMode="External"/><Relationship Id="rId12" Type="http://schemas.openxmlformats.org/officeDocument/2006/relationships/hyperlink" Target="https://www.ideasforindia.in/topics/poverty-inequality/why-are-mnrega-wages-so-low.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rive.google.com/file/d/1h8Vh0ecQuSbVJJ0YP855X2q2O73JzGJv/view?usp=sharing" TargetMode="External"/><Relationship Id="rId15" Type="http://schemas.openxmlformats.org/officeDocument/2006/relationships/hyperlink" Target="https://www.thehindu.com/news/national/centre-makes-digitally-capturing-mgnrega-attendance-universal-from-january-1/article66307769.ece" TargetMode="External"/><Relationship Id="rId14" Type="http://schemas.openxmlformats.org/officeDocument/2006/relationships/hyperlink" Target="https://drive.google.com/file/d/1f4kUZopsMPAcMGI32fP3TmvCVmvZC1RD/view?usp=sharing" TargetMode="External"/><Relationship Id="rId17" Type="http://schemas.openxmlformats.org/officeDocument/2006/relationships/header" Target="header1.xml"/><Relationship Id="rId16" Type="http://schemas.openxmlformats.org/officeDocument/2006/relationships/hyperlink" Target="https://www.thehindu.com/opinion/op-ed/the-advent-of-app-solute-chaos-in-nrega/article65561536.ece"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hyperlink" Target="https://cse.azimpremjiuniversity.edu.in/employment-guarantee-during-covid-19-role-of-mgnrega-in-the-year-after-the-2020-lockdown/" TargetMode="External"/><Relationship Id="rId8" Type="http://schemas.openxmlformats.org/officeDocument/2006/relationships/hyperlink" Target="https://www.deccanherald.com/opinion/in-perspective/what-it-will-take-to-rejuvenate-nregs-1182773.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legreyaSans-regular.ttf"/><Relationship Id="rId2" Type="http://schemas.openxmlformats.org/officeDocument/2006/relationships/font" Target="fonts/AlegreyaSans-bold.ttf"/><Relationship Id="rId3" Type="http://schemas.openxmlformats.org/officeDocument/2006/relationships/font" Target="fonts/AlegreyaSans-italic.ttf"/><Relationship Id="rId4" Type="http://schemas.openxmlformats.org/officeDocument/2006/relationships/font" Target="fonts/AlegreyaSans-boldItalic.ttf"/><Relationship Id="rId5" Type="http://schemas.openxmlformats.org/officeDocument/2006/relationships/font" Target="fonts/Palanquin-regular.ttf"/><Relationship Id="rId6" Type="http://schemas.openxmlformats.org/officeDocument/2006/relationships/font" Target="fonts/Palanquin-bold.ttf"/></Relationships>
</file>

<file path=word/_rels/footer1.xml.rels><?xml version="1.0" encoding="UTF-8" standalone="yes"?><Relationships xmlns="http://schemas.openxmlformats.org/package/2006/relationships"><Relationship Id="rId1" Type="http://schemas.openxmlformats.org/officeDocument/2006/relationships/hyperlink" Target="mailto:paeg.india@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rega.nic.in/netnrega/MGNREGA_new/Nrega_home.aspx" TargetMode="External"/><Relationship Id="rId2" Type="http://schemas.openxmlformats.org/officeDocument/2006/relationships/hyperlink" Target="https://docs.google.com/spreadsheets/d/1fL2jmHwlXO8OVeRi5MRW9WJrEf4HdY-CdZlZ0GjAH00/edit?usp=sharing" TargetMode="External"/><Relationship Id="rId3" Type="http://schemas.openxmlformats.org/officeDocument/2006/relationships/hyperlink" Target="https://drive.google.com/file/d/1h8Vh0ecQuSbVJJ0YP855X2q2O73JzGJv/view?usp=sharing" TargetMode="External"/><Relationship Id="rId4" Type="http://schemas.openxmlformats.org/officeDocument/2006/relationships/hyperlink" Target="https://pib.gov.in/PressReleasePage.aspx?PRID=1882801" TargetMode="External"/><Relationship Id="rId5" Type="http://schemas.openxmlformats.org/officeDocument/2006/relationships/hyperlink" Target="https://docs.google.com/spreadsheets/d/1fL2jmHwlXO8OVeRi5MRW9WJrEf4HdY-CdZlZ0GjAH00/edit?usp=sharing" TargetMode="External"/><Relationship Id="rId6" Type="http://schemas.openxmlformats.org/officeDocument/2006/relationships/hyperlink" Target="https://docs.google.com/document/d/1o9RagRhgvwbErrjTCjlSSzQqKOfcgSXDYHEr5ym9myA/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